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51" w:rsidRDefault="001A0451" w:rsidP="0058200C">
      <w:pPr>
        <w:spacing w:line="20" w:lineRule="atLeast"/>
        <w:jc w:val="center"/>
        <w:rPr>
          <w:b/>
          <w:bCs/>
          <w:sz w:val="28"/>
          <w:szCs w:val="28"/>
        </w:rPr>
      </w:pPr>
    </w:p>
    <w:p w:rsidR="00C31659" w:rsidRDefault="00C31659" w:rsidP="0058200C">
      <w:pPr>
        <w:spacing w:line="20" w:lineRule="atLeast"/>
        <w:jc w:val="center"/>
        <w:rPr>
          <w:b/>
          <w:bCs/>
          <w:sz w:val="28"/>
          <w:szCs w:val="28"/>
          <w:u w:val="single"/>
        </w:rPr>
      </w:pPr>
      <w:r w:rsidRPr="00C31659">
        <w:rPr>
          <w:b/>
          <w:bCs/>
          <w:sz w:val="28"/>
          <w:szCs w:val="28"/>
          <w:u w:val="single"/>
        </w:rPr>
        <w:t>РАЗДЕЛ 1</w:t>
      </w:r>
    </w:p>
    <w:p w:rsidR="00BF7CFA" w:rsidRPr="00C31659" w:rsidRDefault="00BF7CFA" w:rsidP="0058200C">
      <w:pPr>
        <w:spacing w:line="20" w:lineRule="atLeast"/>
        <w:jc w:val="center"/>
        <w:rPr>
          <w:b/>
          <w:bCs/>
          <w:sz w:val="28"/>
          <w:szCs w:val="28"/>
          <w:u w:val="single"/>
        </w:rPr>
      </w:pPr>
    </w:p>
    <w:p w:rsidR="0058200C" w:rsidRDefault="0058200C" w:rsidP="0058200C">
      <w:pPr>
        <w:spacing w:line="20" w:lineRule="atLeast"/>
        <w:jc w:val="center"/>
      </w:pPr>
      <w:r>
        <w:rPr>
          <w:b/>
          <w:bCs/>
          <w:sz w:val="28"/>
          <w:szCs w:val="28"/>
        </w:rPr>
        <w:t xml:space="preserve">ТЕХНИЧЕСКА СПЕЦИФИКАЦИЯ  </w:t>
      </w:r>
    </w:p>
    <w:p w:rsidR="0058200C" w:rsidRDefault="0058200C" w:rsidP="0058200C">
      <w:pPr>
        <w:spacing w:line="20" w:lineRule="atLeast"/>
        <w:jc w:val="center"/>
        <w:rPr>
          <w:b/>
          <w:bCs/>
          <w:sz w:val="28"/>
          <w:szCs w:val="28"/>
        </w:rPr>
      </w:pPr>
    </w:p>
    <w:p w:rsidR="00C31659" w:rsidRPr="00EB701C" w:rsidRDefault="00C3641B" w:rsidP="001A0451">
      <w:pPr>
        <w:spacing w:line="20" w:lineRule="atLeast"/>
        <w:jc w:val="center"/>
        <w:rPr>
          <w:b/>
          <w:lang w:eastAsia="bg-BG"/>
        </w:rPr>
      </w:pPr>
      <w:r>
        <w:rPr>
          <w:b/>
          <w:lang w:eastAsia="bg-BG"/>
        </w:rPr>
        <w:t>„</w:t>
      </w:r>
      <w:r w:rsidR="00BF7CFA" w:rsidRPr="00BF7CFA">
        <w:rPr>
          <w:b/>
          <w:lang w:eastAsia="bg-BG"/>
        </w:rPr>
        <w:t xml:space="preserve">Упражняване на строителен надзор </w:t>
      </w:r>
      <w:r w:rsidR="00EB701C">
        <w:rPr>
          <w:b/>
          <w:lang w:eastAsia="bg-BG"/>
        </w:rPr>
        <w:t xml:space="preserve">при изпълнението на обект „Благоустрояване на жк. „Оптикоелектрон“ </w:t>
      </w:r>
      <w:r w:rsidR="00EB701C">
        <w:rPr>
          <w:b/>
          <w:lang w:val="en-GB" w:eastAsia="bg-BG"/>
        </w:rPr>
        <w:t>II</w:t>
      </w:r>
      <w:r w:rsidR="00EB701C">
        <w:rPr>
          <w:b/>
          <w:lang w:eastAsia="bg-BG"/>
        </w:rPr>
        <w:t xml:space="preserve">, кв. 145, гр. Панагюрище“ – етап </w:t>
      </w:r>
      <w:r w:rsidR="00EB701C" w:rsidRPr="00EB701C">
        <w:rPr>
          <w:b/>
          <w:lang w:val="en-GB" w:eastAsia="bg-BG"/>
        </w:rPr>
        <w:t>II</w:t>
      </w:r>
      <w:r w:rsidR="00EB701C">
        <w:rPr>
          <w:b/>
          <w:lang w:eastAsia="bg-BG"/>
        </w:rPr>
        <w:t>“</w:t>
      </w:r>
    </w:p>
    <w:p w:rsidR="00BF7CFA" w:rsidRDefault="00BF7CFA" w:rsidP="001A0451">
      <w:pPr>
        <w:spacing w:line="20" w:lineRule="atLeast"/>
        <w:jc w:val="center"/>
        <w:rPr>
          <w:b/>
          <w:lang w:eastAsia="bg-BG"/>
        </w:rPr>
      </w:pPr>
    </w:p>
    <w:p w:rsidR="00C31659" w:rsidRDefault="00C31659" w:rsidP="0058200C">
      <w:pPr>
        <w:spacing w:after="120"/>
        <w:ind w:firstLine="708"/>
        <w:jc w:val="both"/>
        <w:rPr>
          <w:b/>
        </w:rPr>
      </w:pPr>
    </w:p>
    <w:p w:rsidR="0058200C" w:rsidRPr="00006B35" w:rsidRDefault="0058200C" w:rsidP="0058200C">
      <w:pPr>
        <w:spacing w:after="120"/>
        <w:ind w:firstLine="708"/>
        <w:jc w:val="both"/>
        <w:rPr>
          <w:iCs/>
        </w:rPr>
      </w:pPr>
      <w:r w:rsidRPr="00006B35">
        <w:rPr>
          <w:b/>
        </w:rPr>
        <w:t>Целта</w:t>
      </w:r>
      <w:r>
        <w:t xml:space="preserve"> на възлаганата обществената поръчка е да се гарантира законосъобразно изпълнение на СМР и въвеждането на обект</w:t>
      </w:r>
      <w:r w:rsidR="007E3382">
        <w:t>ите</w:t>
      </w:r>
      <w:r>
        <w:t xml:space="preserve"> в експлоатация.</w:t>
      </w:r>
      <w:r>
        <w:rPr>
          <w:iCs/>
        </w:rPr>
        <w:t xml:space="preserve"> </w:t>
      </w:r>
    </w:p>
    <w:p w:rsidR="007E3382" w:rsidRDefault="0058200C" w:rsidP="007E3382">
      <w:pPr>
        <w:spacing w:after="120"/>
        <w:ind w:firstLine="708"/>
        <w:jc w:val="both"/>
      </w:pPr>
      <w:r w:rsidRPr="00006B35">
        <w:rPr>
          <w:b/>
        </w:rPr>
        <w:t>Място</w:t>
      </w:r>
      <w:r>
        <w:t xml:space="preserve"> на изпълнението на обществената поръчка </w:t>
      </w:r>
      <w:r w:rsidR="007E3382">
        <w:t>е в град Панагюрище, а именно:</w:t>
      </w:r>
      <w:r w:rsidR="00B24766" w:rsidRPr="00B24766">
        <w:rPr>
          <w:bCs/>
          <w:iCs/>
          <w:color w:val="000000"/>
          <w:lang w:eastAsia="bg-BG"/>
        </w:rPr>
        <w:t xml:space="preserve"> ж.к.”ОПТИКОЕЛЕКТРОН” II, кв.145, гр. Панагюрище” - ЕТАП I</w:t>
      </w:r>
      <w:r w:rsidR="00B24766" w:rsidRPr="00B24766">
        <w:rPr>
          <w:bCs/>
          <w:iCs/>
          <w:color w:val="000000"/>
          <w:lang w:val="en-US" w:eastAsia="bg-BG"/>
        </w:rPr>
        <w:t>I</w:t>
      </w:r>
    </w:p>
    <w:p w:rsidR="00B24766" w:rsidRPr="004F04C6" w:rsidRDefault="00B24766" w:rsidP="00B24766">
      <w:pPr>
        <w:pStyle w:val="Style13"/>
        <w:widowControl/>
        <w:spacing w:before="18" w:line="276" w:lineRule="auto"/>
        <w:ind w:firstLine="688"/>
        <w:rPr>
          <w:rFonts w:ascii="Times New Roman" w:hAnsi="Times New Roman"/>
          <w:bCs/>
          <w:iCs/>
          <w:color w:val="000000"/>
          <w:shd w:val="clear" w:color="auto" w:fill="FFFFFF"/>
        </w:rPr>
      </w:pPr>
      <w:r>
        <w:rPr>
          <w:rFonts w:ascii="Times New Roman" w:hAnsi="Times New Roman"/>
          <w:bCs/>
          <w:iCs/>
          <w:color w:val="000000"/>
          <w:shd w:val="clear" w:color="auto" w:fill="FFFFFF"/>
        </w:rPr>
        <w:t xml:space="preserve">Настоящата обществена поръчка обхваща видове СМР от проекта по </w:t>
      </w:r>
      <w:r w:rsidRPr="004F04C6">
        <w:rPr>
          <w:rFonts w:ascii="Times New Roman" w:hAnsi="Times New Roman"/>
          <w:color w:val="000000"/>
          <w:shd w:val="clear" w:color="auto" w:fill="FFFFFF"/>
        </w:rPr>
        <w:t xml:space="preserve">следните части: </w:t>
      </w:r>
      <w:r>
        <w:rPr>
          <w:rFonts w:ascii="Times New Roman" w:hAnsi="Times New Roman"/>
          <w:color w:val="000000"/>
          <w:shd w:val="clear" w:color="auto" w:fill="FFFFFF"/>
        </w:rPr>
        <w:t xml:space="preserve">Вертикална планировка </w:t>
      </w:r>
      <w:r w:rsidRPr="004F04C6">
        <w:rPr>
          <w:rFonts w:ascii="Times New Roman" w:hAnsi="Times New Roman"/>
          <w:color w:val="000000"/>
          <w:shd w:val="clear" w:color="auto" w:fill="FFFFFF"/>
        </w:rPr>
        <w:t>и</w:t>
      </w:r>
      <w:r>
        <w:rPr>
          <w:rFonts w:ascii="Times New Roman" w:hAnsi="Times New Roman"/>
          <w:color w:val="000000"/>
          <w:shd w:val="clear" w:color="auto" w:fill="FFFFFF"/>
        </w:rPr>
        <w:t xml:space="preserve"> </w:t>
      </w:r>
      <w:r w:rsidRPr="004F04C6">
        <w:rPr>
          <w:rFonts w:ascii="Times New Roman" w:hAnsi="Times New Roman"/>
          <w:color w:val="000000"/>
          <w:shd w:val="clear" w:color="auto" w:fill="FFFFFF"/>
        </w:rPr>
        <w:t>от част Архитектура</w:t>
      </w:r>
      <w:r>
        <w:rPr>
          <w:rFonts w:ascii="Times New Roman" w:hAnsi="Times New Roman"/>
          <w:color w:val="000000"/>
          <w:shd w:val="clear" w:color="auto" w:fill="FFFFFF"/>
        </w:rPr>
        <w:t xml:space="preserve"> – паркови мебели, детски площадки и фитнес, подпорни стени, пясъчник, стълбища, посочени в КСС към документацията. </w:t>
      </w:r>
    </w:p>
    <w:p w:rsidR="0058200C" w:rsidRPr="00006B35" w:rsidRDefault="0058200C" w:rsidP="0058200C">
      <w:pPr>
        <w:spacing w:after="120"/>
        <w:ind w:firstLine="708"/>
        <w:jc w:val="both"/>
      </w:pPr>
    </w:p>
    <w:p w:rsidR="007E3382" w:rsidRDefault="007E3382" w:rsidP="007E3382">
      <w:pPr>
        <w:widowControl w:val="0"/>
        <w:numPr>
          <w:ilvl w:val="0"/>
          <w:numId w:val="8"/>
        </w:numPr>
        <w:tabs>
          <w:tab w:val="left" w:pos="0"/>
        </w:tabs>
        <w:suppressAutoHyphens w:val="0"/>
        <w:autoSpaceDE w:val="0"/>
        <w:autoSpaceDN w:val="0"/>
        <w:adjustRightInd w:val="0"/>
        <w:spacing w:line="276" w:lineRule="auto"/>
        <w:ind w:left="0" w:firstLine="709"/>
        <w:contextualSpacing/>
        <w:rPr>
          <w:b/>
          <w:bCs/>
          <w:lang w:val="en-GB" w:eastAsia="en-US"/>
        </w:rPr>
      </w:pPr>
      <w:proofErr w:type="spellStart"/>
      <w:r w:rsidRPr="007E3382">
        <w:rPr>
          <w:b/>
          <w:bCs/>
          <w:lang w:val="en-GB" w:eastAsia="en-US"/>
        </w:rPr>
        <w:t>Описание</w:t>
      </w:r>
      <w:proofErr w:type="spellEnd"/>
      <w:r w:rsidRPr="007E3382">
        <w:rPr>
          <w:b/>
          <w:bCs/>
          <w:lang w:val="en-GB" w:eastAsia="en-US"/>
        </w:rPr>
        <w:t xml:space="preserve"> на </w:t>
      </w:r>
      <w:proofErr w:type="spellStart"/>
      <w:r w:rsidRPr="007E3382">
        <w:rPr>
          <w:b/>
          <w:bCs/>
          <w:lang w:val="en-GB" w:eastAsia="en-US"/>
        </w:rPr>
        <w:t>предмета</w:t>
      </w:r>
      <w:proofErr w:type="spellEnd"/>
      <w:r w:rsidRPr="007E3382">
        <w:rPr>
          <w:b/>
          <w:bCs/>
          <w:lang w:val="en-GB" w:eastAsia="en-US"/>
        </w:rPr>
        <w:t xml:space="preserve"> на </w:t>
      </w:r>
      <w:proofErr w:type="spellStart"/>
      <w:r w:rsidRPr="007E3382">
        <w:rPr>
          <w:b/>
          <w:bCs/>
          <w:lang w:val="en-GB" w:eastAsia="en-US"/>
        </w:rPr>
        <w:t>поръчката</w:t>
      </w:r>
      <w:proofErr w:type="spellEnd"/>
      <w:r w:rsidRPr="007E3382">
        <w:rPr>
          <w:b/>
          <w:bCs/>
          <w:lang w:val="en-GB" w:eastAsia="en-US"/>
        </w:rPr>
        <w:t>:</w:t>
      </w:r>
    </w:p>
    <w:p w:rsidR="00637A50" w:rsidRPr="001676F8" w:rsidRDefault="00BC28DE" w:rsidP="00637A50">
      <w:pPr>
        <w:spacing w:after="120"/>
        <w:ind w:firstLine="706"/>
        <w:jc w:val="both"/>
        <w:rPr>
          <w:shd w:val="clear" w:color="auto" w:fill="FFFFFF"/>
        </w:rPr>
      </w:pPr>
      <w:r w:rsidRPr="001676F8">
        <w:rPr>
          <w:shd w:val="clear" w:color="auto" w:fill="FFFFFF"/>
        </w:rPr>
        <w:t>В рамките на</w:t>
      </w:r>
      <w:r w:rsidR="00637A50" w:rsidRPr="001676F8">
        <w:rPr>
          <w:shd w:val="clear" w:color="auto" w:fill="FFFFFF"/>
        </w:rPr>
        <w:t xml:space="preserve"> предмета на поръчката ще </w:t>
      </w:r>
      <w:r w:rsidRPr="001676F8">
        <w:rPr>
          <w:shd w:val="clear" w:color="auto" w:fill="FFFFFF"/>
        </w:rPr>
        <w:t xml:space="preserve">бъдат: </w:t>
      </w:r>
    </w:p>
    <w:p w:rsidR="00BC28DE" w:rsidRDefault="00BC28DE" w:rsidP="005500C8">
      <w:pPr>
        <w:spacing w:after="120"/>
        <w:ind w:firstLine="706"/>
        <w:jc w:val="both"/>
        <w:rPr>
          <w:bCs/>
          <w:lang w:eastAsia="en-US"/>
        </w:rPr>
      </w:pPr>
      <w:r w:rsidRPr="001676F8">
        <w:rPr>
          <w:shd w:val="clear" w:color="auto" w:fill="FFFFFF"/>
        </w:rPr>
        <w:t xml:space="preserve">- Упражняване на строителен надзор. Строителният надзор носи отговорност за дейностите и задълженията си като участник в инвестиционния процес, регламентирани </w:t>
      </w:r>
      <w:r w:rsidR="00637A50" w:rsidRPr="001676F8">
        <w:rPr>
          <w:shd w:val="clear" w:color="auto" w:fill="FFFFFF"/>
        </w:rPr>
        <w:t xml:space="preserve"> в </w:t>
      </w:r>
      <w:r w:rsidRPr="001676F8">
        <w:rPr>
          <w:shd w:val="clear" w:color="auto" w:fill="FFFFFF"/>
        </w:rPr>
        <w:t>ЗУТ, и другите приложими разпоредби на законодателството. Строителният надзор ще се изпълнява в обхват съобразно изискванията на ЗУТ, изискванията на Наредба № 3/2003 г. за съставяне на актове и протоколи по време на строителството, с отчитане на изискванията на Наредбата за съществените изисквания към строежите и оценяване съответствието на строителните продукти и всички законови и подзаконови нормативни актове. Той ще подписва всички актове и протоколи за откриване на строителна площадка и по време на строителството, необходими за оценка на строежа, относно изискванията за безопасност и за законос</w:t>
      </w:r>
      <w:r w:rsidR="000F6A32">
        <w:rPr>
          <w:shd w:val="clear" w:color="auto" w:fill="FFFFFF"/>
        </w:rPr>
        <w:t>ъобразно изпълнение,</w:t>
      </w:r>
      <w:r w:rsidR="005500C8">
        <w:rPr>
          <w:shd w:val="clear" w:color="auto" w:fill="FFFFFF"/>
        </w:rPr>
        <w:t xml:space="preserve"> както и</w:t>
      </w:r>
      <w:r w:rsidR="000F6A32">
        <w:rPr>
          <w:shd w:val="clear" w:color="auto" w:fill="FFFFFF"/>
        </w:rPr>
        <w:t xml:space="preserve"> ще </w:t>
      </w:r>
      <w:r w:rsidR="000F6A32" w:rsidRPr="00161069">
        <w:t xml:space="preserve">контролира, отчита и удостоверява вида, количествата и </w:t>
      </w:r>
      <w:r w:rsidR="000F6A32">
        <w:t>стойността на извършените СМР</w:t>
      </w:r>
      <w:r w:rsidR="005500C8">
        <w:t xml:space="preserve"> на обекта</w:t>
      </w:r>
      <w:r w:rsidR="000F6A32">
        <w:rPr>
          <w:lang w:val="en-US"/>
        </w:rPr>
        <w:t>.</w:t>
      </w:r>
      <w:r w:rsidRPr="001676F8">
        <w:rPr>
          <w:shd w:val="clear" w:color="auto" w:fill="FFFFFF"/>
        </w:rPr>
        <w:t xml:space="preserve"> Гарантиране качеството на вложените материали също ще следва да се осигури от строителния надзор. След приключване на СМР лицето, упражняващо строителен надзор, ще изготви окончателен доклад и технически паспор</w:t>
      </w:r>
      <w:r w:rsidR="00637A50" w:rsidRPr="001676F8">
        <w:rPr>
          <w:shd w:val="clear" w:color="auto" w:fill="FFFFFF"/>
        </w:rPr>
        <w:t>т</w:t>
      </w:r>
      <w:r w:rsidRPr="001676F8">
        <w:rPr>
          <w:shd w:val="clear" w:color="auto" w:fill="FFFFFF"/>
        </w:rPr>
        <w:t>.</w:t>
      </w:r>
    </w:p>
    <w:p w:rsidR="002F3A80" w:rsidRPr="00AB26D1" w:rsidRDefault="002F3A80" w:rsidP="00C31659">
      <w:pPr>
        <w:widowControl w:val="0"/>
        <w:numPr>
          <w:ilvl w:val="0"/>
          <w:numId w:val="8"/>
        </w:numPr>
        <w:shd w:val="clear" w:color="auto" w:fill="FFFFFF"/>
        <w:tabs>
          <w:tab w:val="left" w:pos="0"/>
        </w:tabs>
        <w:suppressAutoHyphens w:val="0"/>
        <w:autoSpaceDE w:val="0"/>
        <w:autoSpaceDN w:val="0"/>
        <w:adjustRightInd w:val="0"/>
        <w:spacing w:line="276" w:lineRule="auto"/>
        <w:contextualSpacing/>
        <w:jc w:val="both"/>
        <w:rPr>
          <w:b/>
          <w:bCs/>
          <w:color w:val="000000"/>
          <w:spacing w:val="-2"/>
          <w:lang w:val="en-GB" w:eastAsia="en-US"/>
        </w:rPr>
      </w:pPr>
      <w:proofErr w:type="spellStart"/>
      <w:r w:rsidRPr="00AB26D1">
        <w:rPr>
          <w:b/>
          <w:bCs/>
          <w:color w:val="000000"/>
          <w:spacing w:val="-2"/>
          <w:lang w:val="en-GB" w:eastAsia="en-US"/>
        </w:rPr>
        <w:t>Изисквания</w:t>
      </w:r>
      <w:proofErr w:type="spellEnd"/>
      <w:r w:rsidRPr="00AB26D1">
        <w:rPr>
          <w:b/>
          <w:bCs/>
          <w:color w:val="000000"/>
          <w:spacing w:val="-2"/>
          <w:lang w:val="en-GB" w:eastAsia="en-US"/>
        </w:rPr>
        <w:t xml:space="preserve"> </w:t>
      </w:r>
      <w:proofErr w:type="spellStart"/>
      <w:r w:rsidRPr="00AB26D1">
        <w:rPr>
          <w:b/>
          <w:bCs/>
          <w:color w:val="000000"/>
          <w:spacing w:val="-2"/>
          <w:lang w:val="en-GB" w:eastAsia="en-US"/>
        </w:rPr>
        <w:t>към</w:t>
      </w:r>
      <w:proofErr w:type="spellEnd"/>
      <w:r w:rsidRPr="00AB26D1">
        <w:rPr>
          <w:b/>
          <w:bCs/>
          <w:color w:val="000000"/>
          <w:spacing w:val="-2"/>
          <w:lang w:val="en-GB" w:eastAsia="en-US"/>
        </w:rPr>
        <w:t xml:space="preserve"> </w:t>
      </w:r>
      <w:proofErr w:type="spellStart"/>
      <w:r w:rsidRPr="00AB26D1">
        <w:rPr>
          <w:b/>
          <w:bCs/>
          <w:color w:val="000000"/>
          <w:spacing w:val="-2"/>
          <w:lang w:val="en-GB" w:eastAsia="en-US"/>
        </w:rPr>
        <w:t>изпълнението</w:t>
      </w:r>
      <w:proofErr w:type="spellEnd"/>
      <w:r w:rsidRPr="00AB26D1">
        <w:rPr>
          <w:b/>
          <w:bCs/>
          <w:color w:val="000000"/>
          <w:spacing w:val="-2"/>
          <w:lang w:val="en-GB" w:eastAsia="en-US"/>
        </w:rPr>
        <w:t xml:space="preserve"> на </w:t>
      </w:r>
      <w:proofErr w:type="spellStart"/>
      <w:r w:rsidRPr="00AB26D1">
        <w:rPr>
          <w:b/>
          <w:bCs/>
          <w:color w:val="000000"/>
          <w:spacing w:val="-2"/>
          <w:lang w:val="en-GB" w:eastAsia="en-US"/>
        </w:rPr>
        <w:t>предмета</w:t>
      </w:r>
      <w:proofErr w:type="spellEnd"/>
      <w:r w:rsidRPr="00AB26D1">
        <w:rPr>
          <w:b/>
          <w:bCs/>
          <w:color w:val="000000"/>
          <w:spacing w:val="-2"/>
          <w:lang w:val="en-GB" w:eastAsia="en-US"/>
        </w:rPr>
        <w:t xml:space="preserve"> на </w:t>
      </w:r>
      <w:proofErr w:type="spellStart"/>
      <w:r w:rsidRPr="00AB26D1">
        <w:rPr>
          <w:b/>
          <w:bCs/>
          <w:color w:val="000000"/>
          <w:spacing w:val="-2"/>
          <w:lang w:val="en-GB" w:eastAsia="en-US"/>
        </w:rPr>
        <w:t>поръчката</w:t>
      </w:r>
      <w:proofErr w:type="spellEnd"/>
    </w:p>
    <w:p w:rsidR="00AE7390" w:rsidRPr="001676F8" w:rsidRDefault="002F3A80" w:rsidP="002F3A80">
      <w:pPr>
        <w:tabs>
          <w:tab w:val="left" w:pos="709"/>
        </w:tabs>
        <w:suppressAutoHyphens w:val="0"/>
        <w:spacing w:after="120" w:line="276" w:lineRule="auto"/>
        <w:jc w:val="both"/>
        <w:rPr>
          <w:bCs/>
          <w:lang w:val="ru-RU" w:eastAsia="en-US"/>
        </w:rPr>
      </w:pPr>
      <w:r w:rsidRPr="00AB26D1">
        <w:rPr>
          <w:b/>
          <w:lang w:eastAsia="en-US"/>
        </w:rPr>
        <w:tab/>
        <w:t>Обект</w:t>
      </w:r>
      <w:r w:rsidR="00AE7390">
        <w:rPr>
          <w:b/>
          <w:lang w:eastAsia="en-US"/>
        </w:rPr>
        <w:t>ът</w:t>
      </w:r>
      <w:r w:rsidRPr="00AB26D1">
        <w:rPr>
          <w:b/>
          <w:lang w:eastAsia="en-US"/>
        </w:rPr>
        <w:t xml:space="preserve"> на поръчката е </w:t>
      </w:r>
      <w:r w:rsidR="00AE7390">
        <w:rPr>
          <w:b/>
          <w:lang w:eastAsia="en-US"/>
        </w:rPr>
        <w:t>„</w:t>
      </w:r>
      <w:r w:rsidRPr="00AB26D1">
        <w:rPr>
          <w:b/>
          <w:lang w:eastAsia="en-US"/>
        </w:rPr>
        <w:t>услуга</w:t>
      </w:r>
      <w:r w:rsidR="00AE7390">
        <w:rPr>
          <w:b/>
          <w:lang w:eastAsia="en-US"/>
        </w:rPr>
        <w:t>“</w:t>
      </w:r>
      <w:r w:rsidRPr="00AB26D1">
        <w:rPr>
          <w:b/>
          <w:lang w:eastAsia="en-US"/>
        </w:rPr>
        <w:t xml:space="preserve"> –</w:t>
      </w:r>
      <w:r w:rsidR="00EB701C">
        <w:rPr>
          <w:bCs/>
          <w:lang w:eastAsia="en-US"/>
        </w:rPr>
        <w:t xml:space="preserve"> </w:t>
      </w:r>
      <w:r w:rsidRPr="00AE7390">
        <w:rPr>
          <w:bCs/>
          <w:lang w:eastAsia="en-US"/>
        </w:rPr>
        <w:t>упражняване на строителен надзор и контрол при изпълнението на СМР съгласно чл.</w:t>
      </w:r>
      <w:r w:rsidRPr="00AE7390">
        <w:rPr>
          <w:bCs/>
          <w:lang w:val="en-US" w:eastAsia="en-US"/>
        </w:rPr>
        <w:t xml:space="preserve"> </w:t>
      </w:r>
      <w:r w:rsidRPr="00AE7390">
        <w:rPr>
          <w:bCs/>
          <w:lang w:eastAsia="en-US"/>
        </w:rPr>
        <w:t xml:space="preserve">168 от </w:t>
      </w:r>
      <w:r w:rsidRPr="00AE7390">
        <w:rPr>
          <w:bCs/>
          <w:lang w:val="ru-RU" w:eastAsia="en-US"/>
        </w:rPr>
        <w:t>Закона за устройство на територията</w:t>
      </w:r>
      <w:r w:rsidR="00637A50">
        <w:rPr>
          <w:bCs/>
          <w:lang w:val="ru-RU" w:eastAsia="en-US"/>
        </w:rPr>
        <w:t xml:space="preserve">, </w:t>
      </w:r>
      <w:r w:rsidR="00637A50" w:rsidRPr="001676F8">
        <w:rPr>
          <w:bCs/>
          <w:lang w:val="ru-RU" w:eastAsia="en-US"/>
        </w:rPr>
        <w:t>изготвяне на окончателен доклад и технически паспорт</w:t>
      </w:r>
      <w:r w:rsidR="003B6150">
        <w:rPr>
          <w:bCs/>
          <w:lang w:val="ru-RU" w:eastAsia="en-US"/>
        </w:rPr>
        <w:t xml:space="preserve">, </w:t>
      </w:r>
      <w:proofErr w:type="spellStart"/>
      <w:r w:rsidR="003B6150" w:rsidRPr="003B6150">
        <w:rPr>
          <w:bCs/>
          <w:lang w:val="ru-RU" w:eastAsia="en-US"/>
        </w:rPr>
        <w:t>както</w:t>
      </w:r>
      <w:proofErr w:type="spellEnd"/>
      <w:r w:rsidR="003B6150" w:rsidRPr="003B6150">
        <w:rPr>
          <w:bCs/>
          <w:lang w:val="ru-RU" w:eastAsia="en-US"/>
        </w:rPr>
        <w:t xml:space="preserve"> и да </w:t>
      </w:r>
      <w:proofErr w:type="spellStart"/>
      <w:r w:rsidR="003B6150" w:rsidRPr="003B6150">
        <w:rPr>
          <w:bCs/>
          <w:lang w:val="ru-RU" w:eastAsia="en-US"/>
        </w:rPr>
        <w:t>контролира</w:t>
      </w:r>
      <w:proofErr w:type="spellEnd"/>
      <w:r w:rsidR="003B6150" w:rsidRPr="003B6150">
        <w:rPr>
          <w:bCs/>
          <w:lang w:val="ru-RU" w:eastAsia="en-US"/>
        </w:rPr>
        <w:t xml:space="preserve">, </w:t>
      </w:r>
      <w:proofErr w:type="spellStart"/>
      <w:r w:rsidR="003B6150" w:rsidRPr="003B6150">
        <w:rPr>
          <w:bCs/>
          <w:lang w:val="ru-RU" w:eastAsia="en-US"/>
        </w:rPr>
        <w:t>отчита</w:t>
      </w:r>
      <w:proofErr w:type="spellEnd"/>
      <w:r w:rsidR="003B6150" w:rsidRPr="003B6150">
        <w:rPr>
          <w:bCs/>
          <w:lang w:val="ru-RU" w:eastAsia="en-US"/>
        </w:rPr>
        <w:t xml:space="preserve"> и </w:t>
      </w:r>
      <w:proofErr w:type="spellStart"/>
      <w:r w:rsidR="003B6150" w:rsidRPr="003B6150">
        <w:rPr>
          <w:bCs/>
          <w:lang w:val="ru-RU" w:eastAsia="en-US"/>
        </w:rPr>
        <w:t>удостоверява</w:t>
      </w:r>
      <w:proofErr w:type="spellEnd"/>
      <w:r w:rsidR="003B6150" w:rsidRPr="003B6150">
        <w:rPr>
          <w:bCs/>
          <w:lang w:val="ru-RU" w:eastAsia="en-US"/>
        </w:rPr>
        <w:t xml:space="preserve"> вида, </w:t>
      </w:r>
      <w:proofErr w:type="spellStart"/>
      <w:r w:rsidR="003B6150" w:rsidRPr="003B6150">
        <w:rPr>
          <w:bCs/>
          <w:lang w:val="ru-RU" w:eastAsia="en-US"/>
        </w:rPr>
        <w:t>количествата</w:t>
      </w:r>
      <w:proofErr w:type="spellEnd"/>
      <w:r w:rsidR="003B6150" w:rsidRPr="003B6150">
        <w:rPr>
          <w:bCs/>
          <w:lang w:val="ru-RU" w:eastAsia="en-US"/>
        </w:rPr>
        <w:t xml:space="preserve"> и </w:t>
      </w:r>
      <w:proofErr w:type="spellStart"/>
      <w:r w:rsidR="003B6150" w:rsidRPr="003B6150">
        <w:rPr>
          <w:bCs/>
          <w:lang w:val="ru-RU" w:eastAsia="en-US"/>
        </w:rPr>
        <w:t>стойността</w:t>
      </w:r>
      <w:proofErr w:type="spellEnd"/>
      <w:r w:rsidR="003B6150" w:rsidRPr="003B6150">
        <w:rPr>
          <w:bCs/>
          <w:lang w:val="ru-RU" w:eastAsia="en-US"/>
        </w:rPr>
        <w:t xml:space="preserve"> на </w:t>
      </w:r>
      <w:proofErr w:type="spellStart"/>
      <w:r w:rsidR="003B6150" w:rsidRPr="003B6150">
        <w:rPr>
          <w:bCs/>
          <w:lang w:val="ru-RU" w:eastAsia="en-US"/>
        </w:rPr>
        <w:t>извършените</w:t>
      </w:r>
      <w:proofErr w:type="spellEnd"/>
      <w:r w:rsidR="003B6150" w:rsidRPr="003B6150">
        <w:rPr>
          <w:bCs/>
          <w:lang w:val="ru-RU" w:eastAsia="en-US"/>
        </w:rPr>
        <w:t xml:space="preserve"> СМР на </w:t>
      </w:r>
      <w:proofErr w:type="spellStart"/>
      <w:r w:rsidR="003B6150" w:rsidRPr="003B6150">
        <w:rPr>
          <w:bCs/>
          <w:lang w:val="ru-RU" w:eastAsia="en-US"/>
        </w:rPr>
        <w:t>обекта</w:t>
      </w:r>
      <w:proofErr w:type="spellEnd"/>
      <w:r w:rsidR="003B6150" w:rsidRPr="003B6150">
        <w:rPr>
          <w:bCs/>
          <w:lang w:val="ru-RU" w:eastAsia="en-US"/>
        </w:rPr>
        <w:t>.</w:t>
      </w:r>
    </w:p>
    <w:p w:rsidR="00AE7390" w:rsidRPr="00EB701C" w:rsidRDefault="002F3A80" w:rsidP="00EB701C">
      <w:pPr>
        <w:tabs>
          <w:tab w:val="left" w:pos="709"/>
        </w:tabs>
        <w:suppressAutoHyphens w:val="0"/>
        <w:spacing w:after="120" w:line="276" w:lineRule="auto"/>
        <w:jc w:val="both"/>
        <w:rPr>
          <w:i/>
          <w:iCs/>
        </w:rPr>
      </w:pPr>
      <w:r w:rsidRPr="00AB26D1">
        <w:rPr>
          <w:lang w:eastAsia="en-US"/>
        </w:rPr>
        <w:tab/>
      </w:r>
      <w:r w:rsidR="00EB701C">
        <w:rPr>
          <w:b/>
          <w:i/>
          <w:iCs/>
        </w:rPr>
        <w:tab/>
      </w:r>
      <w:r w:rsidR="00AE7390" w:rsidRPr="00EB701C">
        <w:rPr>
          <w:b/>
          <w:i/>
          <w:iCs/>
        </w:rPr>
        <w:t>Упражняване на строителен надзор и контрол при изпълнението на СМР съгласно чл.</w:t>
      </w:r>
      <w:r w:rsidR="00AE7390" w:rsidRPr="00EB701C">
        <w:rPr>
          <w:b/>
          <w:i/>
          <w:iCs/>
          <w:lang w:val="en-US"/>
        </w:rPr>
        <w:t xml:space="preserve"> </w:t>
      </w:r>
      <w:r w:rsidR="00AE7390" w:rsidRPr="00EB701C">
        <w:rPr>
          <w:b/>
          <w:i/>
          <w:iCs/>
        </w:rPr>
        <w:t xml:space="preserve">168 от </w:t>
      </w:r>
      <w:r w:rsidR="00AE7390" w:rsidRPr="00EB701C">
        <w:rPr>
          <w:b/>
          <w:i/>
          <w:iCs/>
          <w:lang w:val="ru-RU"/>
        </w:rPr>
        <w:t>Закона за устройство на територията.</w:t>
      </w:r>
    </w:p>
    <w:p w:rsidR="00AE7390" w:rsidRPr="00161069" w:rsidRDefault="00AE7390" w:rsidP="00AE7390">
      <w:pPr>
        <w:tabs>
          <w:tab w:val="left" w:pos="709"/>
        </w:tabs>
        <w:spacing w:after="120" w:line="276" w:lineRule="auto"/>
        <w:jc w:val="both"/>
      </w:pPr>
      <w:r>
        <w:lastRenderedPageBreak/>
        <w:tab/>
      </w:r>
      <w:r w:rsidR="001222B6">
        <w:t>С</w:t>
      </w:r>
      <w:r w:rsidRPr="00161069">
        <w:t>троителния надзор, контролира и носи отговорност за:</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законосъобразното започване, изпълнение и завършване на строежа;</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извършване на всички необходими подготвителни работи на строителната площадка преди започване на СМР (изграждане на временно осветление на площадка, временна сигнализация, организация на охрана и контрол на достъпа и др.);</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изпълнява необходимите действия на м</w:t>
      </w:r>
      <w:r w:rsidR="006E0424">
        <w:t>я</w:t>
      </w:r>
      <w:r w:rsidRPr="00161069">
        <w:t>сто</w:t>
      </w:r>
      <w:r>
        <w:t xml:space="preserve"> </w:t>
      </w:r>
      <w:r w:rsidRPr="00161069">
        <w:t>обекта за откриване на строителната площадка;</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преди да разреши изпълнението на строителните работи, извършва проверка и установява съответствието на строежа с одобрения проект</w:t>
      </w:r>
      <w:r w:rsidR="006E0424">
        <w:t xml:space="preserve"> и</w:t>
      </w:r>
      <w:r w:rsidRPr="00161069">
        <w:t xml:space="preserve"> Разрешението за строеж;</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 xml:space="preserve">качественото изпълнение на строежа, съгласно одобрените инвестиционни проекти, съгласно изискванията на всички технически нормативни актове, регулиращи възложените дейности и вида на строителните работи, както и съгласно нормативните актове на българското законодателство и правото на Европейския съюз, имащи отношение към изпълнението на този Договор, като не се допускат изменения по време на СМР, освен ако промяната не е изрично съгласувана с </w:t>
      </w:r>
      <w:r w:rsidR="006E0424" w:rsidRPr="00161069">
        <w:t xml:space="preserve">възложителя </w:t>
      </w:r>
      <w:r w:rsidRPr="00161069">
        <w:t>и разрешена по съответния ред;</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 xml:space="preserve">качеството на влаганите строителни материали и изделия и съответствието им с нормативните изисквания, стандарти, отраслови норми, както и посочените в инвестиционния проект изисквания. В изпълнение на това задължение </w:t>
      </w:r>
      <w:r w:rsidR="001222B6">
        <w:t>строителния надзор</w:t>
      </w:r>
      <w:r w:rsidRPr="00161069">
        <w:t xml:space="preserve"> изисква декларации за съответствие и сертификати за качество на доставените от строителя материали или техни еквиваленти като последното се съгласува предварително с </w:t>
      </w:r>
      <w:r w:rsidR="006E0424" w:rsidRPr="00161069">
        <w:t>възложителя</w:t>
      </w:r>
      <w:r w:rsidRPr="00161069">
        <w:t>;</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осъществява контрол относно пълнота и правилно съставяне на актовете и протоколите по време на строителството в съответствие с изискванията на Наредба № 3 от 31.07.2003г. за съставяне на актове и протоколи по време на строителството (ДВ, бр. 72/2003) и ги подписва;</w:t>
      </w:r>
    </w:p>
    <w:p w:rsidR="00AE7390" w:rsidRPr="00B073D4"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B073D4">
        <w:t>контролира, отчита и удостоверява вида, количествата и стойността на извършените СМР на обектите, проверява съответствието и подписва количествените сметки представени от Изпълнителя за извършените СМР и подробните количествени сметки и осигурява предаването им на Възложителя</w:t>
      </w:r>
      <w:r w:rsidR="000F6A32" w:rsidRPr="00B073D4">
        <w:t xml:space="preserve"> </w:t>
      </w:r>
      <w:r w:rsidR="000F6A32" w:rsidRPr="00B073D4">
        <w:rPr>
          <w:bCs/>
          <w:lang w:val="en-US" w:eastAsia="en-US"/>
        </w:rPr>
        <w:t>/</w:t>
      </w:r>
      <w:r w:rsidR="000F6A32" w:rsidRPr="00B073D4">
        <w:rPr>
          <w:bCs/>
          <w:lang w:eastAsia="en-US"/>
        </w:rPr>
        <w:t>инвеститорски контрол/</w:t>
      </w:r>
      <w:r w:rsidRPr="00B073D4">
        <w:t xml:space="preserve">; </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спиране на строежа, когато се установи, че строителните дейности се изпълняват в нарушение на чл. 169, ал. 1 и ал. 3 от Закона за устройство на територията (ЗУТ);</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t>и</w:t>
      </w:r>
      <w:r w:rsidRPr="00936186">
        <w:t xml:space="preserve">зпълнява функциите на </w:t>
      </w:r>
      <w:r>
        <w:t>„К</w:t>
      </w:r>
      <w:r w:rsidRPr="00936186">
        <w:t>оординатор по безопасност и здраве</w:t>
      </w:r>
      <w:r>
        <w:t>“</w:t>
      </w:r>
      <w:r w:rsidRPr="00936186">
        <w:t xml:space="preserve"> на етапа на изпълнение на строежа съгласно изискванията на чл. 5, ал. 3 от Наредба № 2</w:t>
      </w:r>
      <w:r>
        <w:t>/</w:t>
      </w:r>
      <w:r w:rsidRPr="00936186">
        <w:t>2004г. за минималните изисквания за здравословни и безопасни условия на труд при извършване на строителни и монтажни работи</w:t>
      </w:r>
      <w:r>
        <w:t xml:space="preserve">, като </w:t>
      </w:r>
      <w:r w:rsidRPr="00161069">
        <w:t>осъществява контрол относно спазване на изискванията за здравословни и безопасни условия на труд в строителството съобразно Закона за здравословни и безопасни условия на труд,  Наредба № 2</w:t>
      </w:r>
      <w:r>
        <w:t>/</w:t>
      </w:r>
      <w:r w:rsidRPr="00161069">
        <w:t xml:space="preserve">2004г. и останалите нормативни актове, уреждащи тази материя; </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lastRenderedPageBreak/>
        <w:t>осигурява предприемането на всички необходими мерки с цел недопускане на увреждане на трети лица и имоти вследствие на строителството;</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620A0D">
        <w:t>о</w:t>
      </w:r>
      <w:r w:rsidRPr="00161069">
        <w:t>съществява контрол по опазване на околната среда по време на изпълнение на строително-монтажните дейности в съответствие със Закона за опазване на околната среда и Закона за управление на отпадъците и наредбите към тях;</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 xml:space="preserve">правилното водене на Заповедната книга на строежа: да вписва всички предписания и заповеди, свързани с изпълнението на СМР, в заповедната книга на Строежа, която се съхранява на Строежа от изпълнителя по Договора за строителство. Предписанията, респ. Заповедите, задължително се подписват и датират; </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своевременното организиране и извършване на необходимите действия към съответните специализирани контролни органи, експлоатационни дружества и общински служби, свързани с получаване на необходимите разрешения и съгласуване на изграждането на Строежа и въвеждането му в експлоатация.</w:t>
      </w:r>
    </w:p>
    <w:p w:rsidR="00AE7390" w:rsidRPr="00635C31" w:rsidRDefault="001222B6" w:rsidP="00AE7390">
      <w:pPr>
        <w:tabs>
          <w:tab w:val="left" w:pos="0"/>
          <w:tab w:val="num" w:pos="142"/>
          <w:tab w:val="left" w:pos="1134"/>
        </w:tabs>
        <w:spacing w:after="120" w:line="276" w:lineRule="auto"/>
        <w:ind w:firstLine="709"/>
        <w:jc w:val="both"/>
        <w:rPr>
          <w:b/>
          <w:bCs/>
        </w:rPr>
      </w:pPr>
      <w:r>
        <w:rPr>
          <w:b/>
          <w:bCs/>
        </w:rPr>
        <w:t>Строителният надзор</w:t>
      </w:r>
      <w:r w:rsidR="00AE7390" w:rsidRPr="00635C31">
        <w:rPr>
          <w:b/>
          <w:bCs/>
        </w:rPr>
        <w:t xml:space="preserve"> е длъжен да:</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действа с грижата на добрия търговец, с необходимото старание и експедитивност и незабавно да информира в писмен вид възложителя за възникнали обстоятелства, които изискват решение от негова страна;</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поддържа валидни застраховки за покриване на пълната му професионална отговорност, съгласно изискването на чл. 171, ал. 1 от Закона за устройството на територията и с параметри не по-малки от определените в Наредбата за условията и реда за задължително застраховане в проектирането и строителството /ДВ бр.17 от 2004 год./ за времетраенето на Договора</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съставя и организира подаването от името на възложителя всички необходими документи, искания, заявления и др. документи пред компетентните органи, с оглед осъществяване на инвестиционния процес без прекъсване;</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информира незабавно в писмен вид възложителя за възникнали обстоятелства, които изискват решение от негова страна съгласно настоящия Договор, Договора с изпълнителя на СМР или Законовите разпоредби, включително при получаване на информация или искане от изпълнителя на СМР или при неизпълнение от страна на изпълнителя на СМР и възникнали проблеми при изпълнението на проекта и за предприетите мерки за тяхното решаване.</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дава Инструкции за точно и качествено изпълнение на строително-монтажните дейности и взимане на решения по технически въпроси, които не променят работните проекти;</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обсъжда с изпълнителите на проектирането и строително-монтажните дейности възникналите проблеми във връзка със СМР и информира Възложителя и ДНСК за всяко нарушение на строителните нормативни разпоредби в тридневен срок след нарушението;</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изгради качествена система за контрол и на тази база прави преоценка на Плана на строителите за осигуряване на качество и на Работната им програма;</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lastRenderedPageBreak/>
        <w:t xml:space="preserve">съгласува Работната програма на строителите и методите за изпълнение на работите; </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проверява Плана за безопасност и здраве на строителите;</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осъществява мониторинг на прогреса на работите чрез сравняване на актуалния прогрес с одобрената програма и ако работите изостават от програмата, изисква от строителя да предприеме съответните мерки за подобряване на работния прогрес;</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 xml:space="preserve">провежда регулярни срещи за напредъка на работите, включително и финансовия, да води протоколи на обсъжданията и изготвя месечни отчети за прогреса на работите; </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при промяна на напредъка на работите, който води до натрупване на закъснение, изисква от строителите да преработят работните си програми и да обезпечи новата програма с необходимите ресурси, за да завърши работите в първоначално уговорения срок за приключване на строителството</w:t>
      </w:r>
      <w:r w:rsidR="00EB701C">
        <w:t>;</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предприема възможните действия за защита на интересите на Възложителя и в управлението на всички неблагоприятни събития или обстоятелства, които могат да възникнат, по такъв начин, че да сведе до минимум появата на непредвидени разходи и прекъсване или забавяне на напредъка на работите</w:t>
      </w:r>
      <w:r w:rsidR="00EB701C">
        <w:t>;</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провежда регулярни инспекции на мястото, за да провери качеството на изработките и материалите в съответствие с изискванията на спецификациите и добрите инженерни практики;</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следи и контролира качеството на работата на строителя и верността на резултатите от изпитванията за контрол на качеството;</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изготвя всякакви промени, отнасящи се до количеството работи и периода за завършването им, ако са необходими, като получи одобрението на възложителя преди това, в случай че промените засягат стойността на договора и/или периода за завършване на работите;</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издава Инструкции за отстраняване/поправка на всички работи, които не отговарят на изискванията;</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изисква изготвянето на екзекутивната документация и другата техническа документация по изпълнение на строително-монтажните дейности от Изпълнителя в предвидените от закона случаи;</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подписва съвместно с Изпълнителите на проектирането и строително-монтажните дейности изготвената екзекутивна документация и я представя на съответните органи съгласно чл. 175 и следващите от ЗУТ;</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вн</w:t>
      </w:r>
      <w:r>
        <w:t>ася</w:t>
      </w:r>
      <w:r w:rsidRPr="00161069">
        <w:t xml:space="preserve"> екзекутивната документация за безсрочно съхранение на органа, издал разрешението за строеж и в Агенцията по кадастъра в необходимия обем;</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съхранява всички документи по изпълнението на настоящия договор за период от 5 години считано от изтичането на срока за съобщаване на дефекти по Договора;</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lastRenderedPageBreak/>
        <w:t>носи отговорност за щети, които са нанесени на възложителя и на други участници в строителството, и солидарна отговорност със изпълнителя по договора за строителство за щети, причинени от неспазване на техническите правила и нормативи и одобрени проекти;</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 xml:space="preserve">поддържа на обекта присъствен списък за всеки работен ден, с имената и подписите на ключовите специалисти и времето на присъствие на обекта. </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В 10 (десет) дневен срок от одобрението на актуализирания Линеен график на изпълнителя на строителството, е длъжен да представи на възложителя График за присъствието на ключовите специалисти от екипа, посочени в офертата за всеки ден от строителството на обекта. Присъствието на членовете на екипа по дни трябва да е изцяло съобразено с видовете работи, които ще се извършват на строежа за целия период на строителството, съгласно Линейния график за изпълнение на СМР по договора за строителство. Ключовите специалисти трябва да бъдат на обекта по време на целия строителен период, като присъствието им по дни трябва да е изцяло съобразено с видовете работи, които ще се извършват на строежа, съгласно графика за изпълнение на СМР по договора за строителство. Ръководителят на екипа и Координаторът по безопасност и здраве, трябва да бъдат непрекъснато на обекта по време на целия строителен период;</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упражнява строителен надзор и извършва координация при изпълнение на строителството на обекта чрез технически правоспособни лица, съгласно изискванията на Наредба № РД-02-20-25 от 03.12.2012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76F8">
        <w:t>изготв</w:t>
      </w:r>
      <w:r w:rsidR="00723262" w:rsidRPr="001676F8">
        <w:t>я</w:t>
      </w:r>
      <w:r w:rsidRPr="001676F8">
        <w:t xml:space="preserve">  и представ</w:t>
      </w:r>
      <w:r w:rsidR="00723262" w:rsidRPr="001676F8">
        <w:t>я</w:t>
      </w:r>
      <w:r w:rsidRPr="001676F8">
        <w:t xml:space="preserve"> на възложителя Технически паспорт на Строежа по смисъла на чл. 176 б, ал. 2 от ЗУТ в 3 (три)</w:t>
      </w:r>
      <w:r w:rsidRPr="00161069">
        <w:t xml:space="preserve"> оригинална на хартиен носител и в </w:t>
      </w:r>
      <w:r w:rsidR="009E0BF3">
        <w:t>1</w:t>
      </w:r>
      <w:r w:rsidRPr="00161069">
        <w:t xml:space="preserve"> (</w:t>
      </w:r>
      <w:r w:rsidR="009E0BF3">
        <w:t>един</w:t>
      </w:r>
      <w:r w:rsidRPr="00161069">
        <w:t xml:space="preserve">) екземпляра на електронен носител, Окончателен доклад по смисъла на чл. 168, ал. 6 от ЗУТ в 3 (три) оригинална на хартиен носител и в </w:t>
      </w:r>
      <w:r w:rsidR="009E0BF3">
        <w:t>1</w:t>
      </w:r>
      <w:r w:rsidRPr="00161069">
        <w:t xml:space="preserve"> (</w:t>
      </w:r>
      <w:r w:rsidR="009E0BF3">
        <w:t>един</w:t>
      </w:r>
      <w:r w:rsidRPr="00161069">
        <w:t>) екземпляра на електронен носител, както и извърш</w:t>
      </w:r>
      <w:r w:rsidR="00723262">
        <w:t>ва</w:t>
      </w:r>
      <w:r w:rsidRPr="00161069">
        <w:t xml:space="preserve"> геодезическо заснемане за осигуряване на Удостоверение по чл. 54а от Закона за кадастъра и имотния регистър (ЗКИР)</w:t>
      </w:r>
      <w:r w:rsidR="00723262">
        <w:t xml:space="preserve"> при необходимост</w:t>
      </w:r>
      <w:r w:rsidRPr="00161069">
        <w:t>.</w:t>
      </w:r>
    </w:p>
    <w:p w:rsidR="00AE7390" w:rsidRPr="00161069" w:rsidRDefault="00AE7390" w:rsidP="00AE7390">
      <w:pPr>
        <w:numPr>
          <w:ilvl w:val="0"/>
          <w:numId w:val="16"/>
        </w:numPr>
        <w:tabs>
          <w:tab w:val="left" w:pos="0"/>
          <w:tab w:val="num" w:pos="142"/>
          <w:tab w:val="left" w:pos="1134"/>
        </w:tabs>
        <w:suppressAutoHyphens w:val="0"/>
        <w:spacing w:after="120" w:line="276" w:lineRule="auto"/>
        <w:ind w:left="0" w:firstLine="709"/>
        <w:jc w:val="both"/>
      </w:pPr>
      <w:r>
        <w:t>о</w:t>
      </w:r>
      <w:r w:rsidRPr="00161069">
        <w:t>комплектова и съхранява цялата документация относно Строежа до съставянето на Констативен акт, обр. 15 съгласно Наредба № 3 от 31.07.2003 за съставяне на актове и протоколи по време на строителството, издадена от министъра на регионалното развитие и благоустройството.</w:t>
      </w:r>
    </w:p>
    <w:p w:rsidR="00AE7390" w:rsidRPr="00161069" w:rsidRDefault="00723262" w:rsidP="00AE7390">
      <w:pPr>
        <w:numPr>
          <w:ilvl w:val="0"/>
          <w:numId w:val="16"/>
        </w:numPr>
        <w:tabs>
          <w:tab w:val="left" w:pos="0"/>
          <w:tab w:val="num" w:pos="142"/>
          <w:tab w:val="left" w:pos="1134"/>
        </w:tabs>
        <w:suppressAutoHyphens w:val="0"/>
        <w:spacing w:after="120" w:line="276" w:lineRule="auto"/>
        <w:ind w:left="0" w:firstLine="709"/>
        <w:jc w:val="both"/>
      </w:pPr>
      <w:r>
        <w:t>В д</w:t>
      </w:r>
      <w:r w:rsidR="00AE7390" w:rsidRPr="00161069">
        <w:t>есетдневен срок след издаване на последния документ от специализираните държавни контролни органи, при изтичане на срока за изпълнението или при прекратяването на Договора, консултантът трябва да предостави под опис на възложителя всички документи свързани с извършените от него дейности по Договора или са му били предоставени във връзка със строителството.</w:t>
      </w:r>
    </w:p>
    <w:p w:rsidR="00AE7390" w:rsidRDefault="00AE7390" w:rsidP="00AE7390">
      <w:pPr>
        <w:numPr>
          <w:ilvl w:val="0"/>
          <w:numId w:val="16"/>
        </w:numPr>
        <w:tabs>
          <w:tab w:val="left" w:pos="0"/>
          <w:tab w:val="num" w:pos="142"/>
          <w:tab w:val="left" w:pos="1134"/>
        </w:tabs>
        <w:suppressAutoHyphens w:val="0"/>
        <w:spacing w:after="120" w:line="276" w:lineRule="auto"/>
        <w:ind w:left="0" w:firstLine="709"/>
        <w:jc w:val="both"/>
      </w:pPr>
      <w:r w:rsidRPr="00161069">
        <w:t>извършва всяка друга дейност необходима за точното и качествено извършване на строителния надзор на обекта, съобразно нормативните изисквания.</w:t>
      </w:r>
    </w:p>
    <w:p w:rsidR="00A903A2" w:rsidRDefault="00A903A2" w:rsidP="00A903A2">
      <w:pPr>
        <w:ind w:firstLine="709"/>
        <w:jc w:val="both"/>
        <w:rPr>
          <w:rFonts w:eastAsia="Calibri"/>
          <w:lang w:val="ru-RU"/>
        </w:rPr>
      </w:pPr>
      <w:r>
        <w:rPr>
          <w:rFonts w:eastAsia="Calibri"/>
          <w:lang w:val="ru-RU"/>
        </w:rPr>
        <w:t>- к</w:t>
      </w:r>
      <w:r w:rsidRPr="00A903A2">
        <w:rPr>
          <w:rFonts w:eastAsia="Calibri"/>
          <w:lang w:val="ru-RU"/>
        </w:rPr>
        <w:t>онтрол</w:t>
      </w:r>
      <w:r>
        <w:rPr>
          <w:rFonts w:eastAsia="Calibri"/>
          <w:lang w:val="ru-RU"/>
        </w:rPr>
        <w:t>ира,</w:t>
      </w:r>
      <w:r w:rsidR="00C55EA3">
        <w:rPr>
          <w:rFonts w:eastAsia="Calibri"/>
          <w:lang w:val="ru-RU"/>
        </w:rPr>
        <w:t xml:space="preserve"> </w:t>
      </w:r>
      <w:r w:rsidRPr="00A903A2">
        <w:rPr>
          <w:rFonts w:eastAsia="Calibri"/>
          <w:lang w:val="ru-RU"/>
        </w:rPr>
        <w:t>изпълнение</w:t>
      </w:r>
      <w:r w:rsidR="00C55EA3">
        <w:rPr>
          <w:rFonts w:eastAsia="Calibri"/>
        </w:rPr>
        <w:t>то</w:t>
      </w:r>
      <w:r w:rsidRPr="00A903A2">
        <w:rPr>
          <w:rFonts w:eastAsia="Calibri"/>
          <w:lang w:val="ru-RU"/>
        </w:rPr>
        <w:t xml:space="preserve"> на плана за управление на СО</w:t>
      </w:r>
      <w:r>
        <w:rPr>
          <w:rFonts w:eastAsia="Calibri"/>
          <w:lang w:val="ru-RU"/>
        </w:rPr>
        <w:t xml:space="preserve"> в</w:t>
      </w:r>
      <w:r w:rsidRPr="00A903A2">
        <w:rPr>
          <w:rFonts w:eastAsia="Calibri"/>
          <w:lang w:val="ru-RU"/>
        </w:rPr>
        <w:t xml:space="preserve"> съответствие с Наредбата за управление на строителните отпадъци и за влагане на рециклирани строителни материали, </w:t>
      </w:r>
      <w:r w:rsidRPr="00A903A2">
        <w:rPr>
          <w:rFonts w:eastAsia="Calibri"/>
          <w:lang w:val="ru-RU"/>
        </w:rPr>
        <w:lastRenderedPageBreak/>
        <w:t>приета с ПМС 267 от 05.12.2017 г., обн. ДВ бр. 98 от 8.12.2017 г., г. преди стартиране на строително – монтажните работи</w:t>
      </w:r>
      <w:r w:rsidR="007156B2">
        <w:rPr>
          <w:rFonts w:eastAsia="Calibri"/>
          <w:lang w:val="ru-RU"/>
        </w:rPr>
        <w:t xml:space="preserve"> и неговото отчитане.</w:t>
      </w:r>
      <w:r w:rsidRPr="00A903A2">
        <w:rPr>
          <w:rFonts w:eastAsia="Calibri"/>
          <w:lang w:val="ru-RU"/>
        </w:rPr>
        <w:t xml:space="preserve"> </w:t>
      </w:r>
    </w:p>
    <w:p w:rsidR="00A903A2" w:rsidRDefault="00B148A2" w:rsidP="00A903A2">
      <w:pPr>
        <w:ind w:firstLine="709"/>
        <w:jc w:val="both"/>
        <w:rPr>
          <w:rFonts w:eastAsia="Calibri"/>
          <w:lang w:val="ru-RU"/>
        </w:rPr>
      </w:pPr>
      <w:r>
        <w:rPr>
          <w:rFonts w:eastAsia="Calibri"/>
          <w:lang w:val="ru-RU"/>
        </w:rPr>
        <w:t>- отговаря</w:t>
      </w:r>
      <w:r w:rsidR="00A903A2" w:rsidRPr="00A903A2">
        <w:rPr>
          <w:rFonts w:eastAsia="Calibri"/>
          <w:lang w:val="ru-RU"/>
        </w:rPr>
        <w:t xml:space="preserve"> за спазване на всички изисквания по опазване на околната среда от неблагоприятни въздействия по време на изпълнението на СМР.</w:t>
      </w:r>
    </w:p>
    <w:p w:rsidR="00A903A2" w:rsidRDefault="00620A0D" w:rsidP="00A903A2">
      <w:pPr>
        <w:widowControl w:val="0"/>
        <w:ind w:firstLine="709"/>
        <w:jc w:val="both"/>
        <w:rPr>
          <w:rFonts w:eastAsia="Calibri"/>
          <w:color w:val="000000"/>
          <w:shd w:val="clear" w:color="auto" w:fill="FFFFFF"/>
          <w:lang w:val="ru-RU"/>
        </w:rPr>
      </w:pPr>
      <w:r>
        <w:rPr>
          <w:rFonts w:eastAsia="Calibri"/>
          <w:color w:val="000000"/>
          <w:shd w:val="clear" w:color="auto" w:fill="FFFFFF"/>
          <w:lang w:val="ru-RU"/>
        </w:rPr>
        <w:t>- отговаря за изпълнението на</w:t>
      </w:r>
      <w:r w:rsidR="00A903A2" w:rsidRPr="00A903A2">
        <w:rPr>
          <w:rFonts w:eastAsia="Calibri"/>
          <w:color w:val="000000"/>
          <w:shd w:val="clear" w:color="auto" w:fill="FFFFFF"/>
          <w:lang w:val="ru-RU"/>
        </w:rPr>
        <w:t xml:space="preserve"> договор</w:t>
      </w:r>
      <w:r>
        <w:rPr>
          <w:rFonts w:eastAsia="Calibri"/>
          <w:color w:val="000000"/>
          <w:shd w:val="clear" w:color="auto" w:fill="FFFFFF"/>
          <w:lang w:val="ru-RU"/>
        </w:rPr>
        <w:t>ите</w:t>
      </w:r>
      <w:r w:rsidR="00A903A2" w:rsidRPr="00A903A2">
        <w:rPr>
          <w:rFonts w:eastAsia="Calibri"/>
          <w:color w:val="000000"/>
          <w:shd w:val="clear" w:color="auto" w:fill="FFFFFF"/>
          <w:lang w:val="ru-RU"/>
        </w:rPr>
        <w:t xml:space="preserve"> с лица, притежаващи разрешение, комплексно разрешително или регистрационен документ по чл. 35 за съответната дейност и площадка за отпадъци със съответния код съгласно наредбата по чл. 3 за класификация на отпадъците.</w:t>
      </w:r>
    </w:p>
    <w:p w:rsidR="00A903A2" w:rsidRDefault="00A903A2" w:rsidP="00A903A2">
      <w:pPr>
        <w:widowControl w:val="0"/>
        <w:ind w:firstLine="709"/>
        <w:jc w:val="both"/>
        <w:rPr>
          <w:rFonts w:eastAsia="Calibri"/>
          <w:color w:val="000000"/>
          <w:shd w:val="clear" w:color="auto" w:fill="FFFFFF"/>
          <w:lang w:val="ru-RU"/>
        </w:rPr>
      </w:pPr>
    </w:p>
    <w:p w:rsidR="00AE7390" w:rsidRPr="00161069" w:rsidRDefault="00AE7390" w:rsidP="00AE7390">
      <w:pPr>
        <w:tabs>
          <w:tab w:val="left" w:pos="0"/>
          <w:tab w:val="num" w:pos="142"/>
          <w:tab w:val="left" w:pos="1134"/>
        </w:tabs>
        <w:spacing w:after="120" w:line="276" w:lineRule="auto"/>
        <w:ind w:firstLine="709"/>
        <w:jc w:val="both"/>
      </w:pPr>
      <w:r w:rsidRPr="00161069">
        <w:t>Горното изброяване е примерно и неизчерпателно. Предмет на поръчката са и всички други дейности, изисквани от закона, технологичните правила и нормативи или необходими за осигуряване на ефективен и качествен контрол по изпълняваните строителни работи.</w:t>
      </w:r>
    </w:p>
    <w:p w:rsidR="00AE7390" w:rsidRDefault="00AE7390" w:rsidP="00AE7390">
      <w:pPr>
        <w:widowControl w:val="0"/>
        <w:tabs>
          <w:tab w:val="left" w:pos="-142"/>
          <w:tab w:val="left" w:pos="709"/>
        </w:tabs>
        <w:autoSpaceDE w:val="0"/>
        <w:autoSpaceDN w:val="0"/>
        <w:adjustRightInd w:val="0"/>
        <w:spacing w:line="276" w:lineRule="auto"/>
        <w:jc w:val="both"/>
        <w:rPr>
          <w:rFonts w:eastAsia="Calibri"/>
          <w:b/>
        </w:rPr>
      </w:pPr>
      <w:r>
        <w:rPr>
          <w:rFonts w:eastAsia="Calibri"/>
          <w:b/>
        </w:rPr>
        <w:tab/>
      </w:r>
    </w:p>
    <w:p w:rsidR="00AE7390" w:rsidRPr="009E0BF3" w:rsidRDefault="009E0BF3" w:rsidP="009E0BF3">
      <w:pPr>
        <w:widowControl w:val="0"/>
        <w:tabs>
          <w:tab w:val="left" w:pos="-142"/>
          <w:tab w:val="left" w:pos="709"/>
        </w:tabs>
        <w:suppressAutoHyphens w:val="0"/>
        <w:autoSpaceDE w:val="0"/>
        <w:autoSpaceDN w:val="0"/>
        <w:adjustRightInd w:val="0"/>
        <w:spacing w:line="276" w:lineRule="auto"/>
        <w:jc w:val="both"/>
        <w:rPr>
          <w:rFonts w:eastAsia="Calibri"/>
          <w:b/>
        </w:rPr>
      </w:pPr>
      <w:r>
        <w:rPr>
          <w:rFonts w:eastAsia="Calibri"/>
          <w:b/>
        </w:rPr>
        <w:t>3.</w:t>
      </w:r>
      <w:r w:rsidR="00072636">
        <w:rPr>
          <w:rFonts w:eastAsia="Calibri"/>
          <w:b/>
        </w:rPr>
        <w:t xml:space="preserve"> </w:t>
      </w:r>
      <w:r w:rsidR="00AE7390" w:rsidRPr="009E0BF3">
        <w:rPr>
          <w:rFonts w:eastAsia="Calibri"/>
          <w:b/>
        </w:rPr>
        <w:t>Очакваните резултати от изпълнението на настоящата поръчка са следните:</w:t>
      </w:r>
    </w:p>
    <w:p w:rsidR="00AE7390" w:rsidRPr="001539F5" w:rsidRDefault="00AE7390" w:rsidP="00AE7390">
      <w:pPr>
        <w:widowControl w:val="0"/>
        <w:numPr>
          <w:ilvl w:val="0"/>
          <w:numId w:val="2"/>
        </w:numPr>
        <w:tabs>
          <w:tab w:val="left" w:pos="709"/>
        </w:tabs>
        <w:suppressAutoHyphens w:val="0"/>
        <w:autoSpaceDE w:val="0"/>
        <w:autoSpaceDN w:val="0"/>
        <w:adjustRightInd w:val="0"/>
        <w:spacing w:line="276" w:lineRule="auto"/>
        <w:ind w:left="0" w:firstLine="709"/>
        <w:jc w:val="both"/>
        <w:rPr>
          <w:rFonts w:eastAsia="Calibri"/>
          <w:bCs/>
        </w:rPr>
      </w:pPr>
      <w:r w:rsidRPr="001539F5">
        <w:rPr>
          <w:rFonts w:eastAsia="Calibri"/>
          <w:bCs/>
        </w:rPr>
        <w:t>Изпълнени всички действия, касаещи строителния надзор, регламентирани в действащото законодателство – ЗУТ и подзаконовите актове към него, отнасящи се до строителния процес.</w:t>
      </w:r>
    </w:p>
    <w:p w:rsidR="00AE7390" w:rsidRPr="001539F5" w:rsidRDefault="00AE7390" w:rsidP="00AE7390">
      <w:pPr>
        <w:widowControl w:val="0"/>
        <w:numPr>
          <w:ilvl w:val="0"/>
          <w:numId w:val="2"/>
        </w:numPr>
        <w:tabs>
          <w:tab w:val="left" w:pos="709"/>
        </w:tabs>
        <w:suppressAutoHyphens w:val="0"/>
        <w:autoSpaceDE w:val="0"/>
        <w:autoSpaceDN w:val="0"/>
        <w:adjustRightInd w:val="0"/>
        <w:spacing w:line="276" w:lineRule="auto"/>
        <w:ind w:left="0" w:firstLine="709"/>
        <w:jc w:val="both"/>
        <w:rPr>
          <w:rFonts w:eastAsia="Calibri"/>
          <w:bCs/>
        </w:rPr>
      </w:pPr>
      <w:r w:rsidRPr="001539F5">
        <w:rPr>
          <w:rFonts w:eastAsia="Calibri"/>
          <w:bCs/>
        </w:rPr>
        <w:t>Управление и координация на строителния процес и упражняване на строителен надзор, съгласно изискванията на ЗУТ по време на строителните работи, така че да се гарантира изпълнението им в съответствие с одобрените инвестиционни проекти, изискванията на българското законодателство и Възложителя.</w:t>
      </w:r>
    </w:p>
    <w:p w:rsidR="00AE7390" w:rsidRPr="001539F5" w:rsidRDefault="00AE7390" w:rsidP="00AE7390">
      <w:pPr>
        <w:widowControl w:val="0"/>
        <w:numPr>
          <w:ilvl w:val="0"/>
          <w:numId w:val="2"/>
        </w:numPr>
        <w:tabs>
          <w:tab w:val="left" w:pos="709"/>
        </w:tabs>
        <w:suppressAutoHyphens w:val="0"/>
        <w:autoSpaceDE w:val="0"/>
        <w:autoSpaceDN w:val="0"/>
        <w:adjustRightInd w:val="0"/>
        <w:spacing w:line="276" w:lineRule="auto"/>
        <w:ind w:left="0" w:firstLine="709"/>
        <w:jc w:val="both"/>
        <w:rPr>
          <w:rFonts w:eastAsia="Calibri"/>
          <w:bCs/>
        </w:rPr>
      </w:pPr>
      <w:r w:rsidRPr="001539F5">
        <w:rPr>
          <w:rFonts w:eastAsia="Calibri"/>
          <w:bCs/>
        </w:rPr>
        <w:t>Издаване на всички документи в съответствие с действащото българско законодателство по време на строителството и въвеждането в експлоатация.</w:t>
      </w:r>
    </w:p>
    <w:p w:rsidR="00AE7390" w:rsidRPr="001539F5" w:rsidRDefault="00AE7390" w:rsidP="00AE7390">
      <w:pPr>
        <w:widowControl w:val="0"/>
        <w:numPr>
          <w:ilvl w:val="0"/>
          <w:numId w:val="2"/>
        </w:numPr>
        <w:tabs>
          <w:tab w:val="left" w:pos="709"/>
        </w:tabs>
        <w:suppressAutoHyphens w:val="0"/>
        <w:autoSpaceDE w:val="0"/>
        <w:autoSpaceDN w:val="0"/>
        <w:adjustRightInd w:val="0"/>
        <w:spacing w:line="276" w:lineRule="auto"/>
        <w:ind w:left="0" w:firstLine="709"/>
        <w:jc w:val="both"/>
        <w:rPr>
          <w:rFonts w:eastAsia="Calibri"/>
          <w:bCs/>
        </w:rPr>
      </w:pPr>
      <w:r w:rsidRPr="001539F5">
        <w:rPr>
          <w:rFonts w:eastAsia="Calibri"/>
          <w:bCs/>
        </w:rPr>
        <w:t>Оформена и съгласувана техническа документация, вкл. издадени актове, сертификати за извършени работи, други свързани със строителния процес документи.</w:t>
      </w:r>
    </w:p>
    <w:p w:rsidR="00AE7390" w:rsidRPr="001539F5" w:rsidRDefault="00AE7390" w:rsidP="00AE7390">
      <w:pPr>
        <w:widowControl w:val="0"/>
        <w:numPr>
          <w:ilvl w:val="0"/>
          <w:numId w:val="2"/>
        </w:numPr>
        <w:tabs>
          <w:tab w:val="left" w:pos="709"/>
        </w:tabs>
        <w:suppressAutoHyphens w:val="0"/>
        <w:autoSpaceDE w:val="0"/>
        <w:autoSpaceDN w:val="0"/>
        <w:adjustRightInd w:val="0"/>
        <w:spacing w:line="276" w:lineRule="auto"/>
        <w:ind w:left="0" w:firstLine="709"/>
        <w:jc w:val="both"/>
        <w:rPr>
          <w:rFonts w:eastAsia="Calibri"/>
          <w:bCs/>
        </w:rPr>
      </w:pPr>
      <w:r w:rsidRPr="001539F5">
        <w:rPr>
          <w:rFonts w:eastAsia="Calibri"/>
          <w:bCs/>
        </w:rPr>
        <w:t>Издаден</w:t>
      </w:r>
      <w:r w:rsidR="00B24766">
        <w:rPr>
          <w:rFonts w:eastAsia="Calibri"/>
          <w:bCs/>
        </w:rPr>
        <w:t>о</w:t>
      </w:r>
      <w:r w:rsidR="001676F8">
        <w:rPr>
          <w:rFonts w:eastAsia="Calibri"/>
          <w:bCs/>
        </w:rPr>
        <w:t xml:space="preserve"> </w:t>
      </w:r>
      <w:r w:rsidR="001222B6">
        <w:rPr>
          <w:rFonts w:eastAsia="Calibri"/>
          <w:bCs/>
        </w:rPr>
        <w:t>у</w:t>
      </w:r>
      <w:r w:rsidR="001676F8">
        <w:rPr>
          <w:rFonts w:eastAsia="Calibri"/>
          <w:bCs/>
        </w:rPr>
        <w:t>достоверени</w:t>
      </w:r>
      <w:r w:rsidR="00B24766">
        <w:rPr>
          <w:rFonts w:eastAsia="Calibri"/>
          <w:bCs/>
        </w:rPr>
        <w:t>е</w:t>
      </w:r>
      <w:r w:rsidR="001676F8">
        <w:rPr>
          <w:rFonts w:eastAsia="Calibri"/>
          <w:bCs/>
        </w:rPr>
        <w:t xml:space="preserve"> за въвеждане в експлоатация на </w:t>
      </w:r>
      <w:r w:rsidRPr="001539F5">
        <w:rPr>
          <w:rFonts w:eastAsia="Calibri"/>
          <w:bCs/>
        </w:rPr>
        <w:t>обект</w:t>
      </w:r>
      <w:r w:rsidR="001222B6">
        <w:rPr>
          <w:rFonts w:eastAsia="Calibri"/>
          <w:bCs/>
        </w:rPr>
        <w:t>а/разрешение за ползване</w:t>
      </w:r>
      <w:r w:rsidRPr="001539F5">
        <w:rPr>
          <w:rFonts w:eastAsia="Calibri"/>
          <w:bCs/>
        </w:rPr>
        <w:t>.</w:t>
      </w:r>
    </w:p>
    <w:p w:rsidR="00AE7390" w:rsidRDefault="00AE7390" w:rsidP="00AE7390">
      <w:pPr>
        <w:tabs>
          <w:tab w:val="left" w:pos="0"/>
          <w:tab w:val="num" w:pos="142"/>
          <w:tab w:val="left" w:pos="1134"/>
        </w:tabs>
        <w:spacing w:after="120" w:line="276" w:lineRule="auto"/>
        <w:ind w:firstLine="709"/>
        <w:jc w:val="both"/>
        <w:rPr>
          <w:b/>
          <w:u w:val="single"/>
        </w:rPr>
      </w:pPr>
    </w:p>
    <w:p w:rsidR="00AE7390" w:rsidRPr="00D44F86" w:rsidRDefault="00AE7390" w:rsidP="00D44F86">
      <w:pPr>
        <w:pStyle w:val="a9"/>
        <w:numPr>
          <w:ilvl w:val="0"/>
          <w:numId w:val="21"/>
        </w:numPr>
        <w:spacing w:line="276" w:lineRule="auto"/>
        <w:jc w:val="both"/>
        <w:rPr>
          <w:rFonts w:cs="Arial"/>
          <w:b/>
          <w:bCs/>
          <w:kern w:val="32"/>
          <w:lang w:eastAsia="bg-BG"/>
        </w:rPr>
      </w:pPr>
      <w:r w:rsidRPr="00D44F86">
        <w:rPr>
          <w:rFonts w:cs="Arial"/>
          <w:b/>
          <w:bCs/>
          <w:kern w:val="32"/>
          <w:lang w:eastAsia="bg-BG"/>
        </w:rPr>
        <w:t>Докладване</w:t>
      </w:r>
    </w:p>
    <w:p w:rsidR="00AE7390" w:rsidRDefault="00AE7390" w:rsidP="00AE7390">
      <w:pPr>
        <w:spacing w:line="276" w:lineRule="auto"/>
        <w:ind w:firstLine="567"/>
        <w:jc w:val="both"/>
        <w:rPr>
          <w:lang w:eastAsia="bg-BG"/>
        </w:rPr>
      </w:pPr>
    </w:p>
    <w:p w:rsidR="00AE7390" w:rsidRPr="005E2BEC" w:rsidRDefault="00AE7390" w:rsidP="00AE7390">
      <w:pPr>
        <w:spacing w:line="276" w:lineRule="auto"/>
        <w:ind w:firstLine="709"/>
        <w:jc w:val="both"/>
      </w:pPr>
      <w:r w:rsidRPr="005E2BEC">
        <w:rPr>
          <w:lang w:eastAsia="bg-BG"/>
        </w:rPr>
        <w:t xml:space="preserve">Изпълнителят следва да изготви и внесе в </w:t>
      </w:r>
      <w:r>
        <w:rPr>
          <w:lang w:eastAsia="bg-BG"/>
        </w:rPr>
        <w:t xml:space="preserve">четири екземпляра – три </w:t>
      </w:r>
      <w:r w:rsidRPr="005E2BEC">
        <w:rPr>
          <w:lang w:eastAsia="bg-BG"/>
        </w:rPr>
        <w:t xml:space="preserve">на хартиен носител и един на електронен носител - </w:t>
      </w:r>
      <w:r w:rsidRPr="005E2BEC">
        <w:t>окончателен доклад след завършване на строителните работи (по чл. 168, ал. 6 от ЗУТ)</w:t>
      </w:r>
      <w:r w:rsidR="00B24766">
        <w:t xml:space="preserve"> и – технически паспорт за строежа;</w:t>
      </w:r>
    </w:p>
    <w:p w:rsidR="00AE7390" w:rsidRPr="005E2BEC" w:rsidRDefault="00AE7390" w:rsidP="00AE7390">
      <w:pPr>
        <w:spacing w:line="276" w:lineRule="auto"/>
        <w:ind w:firstLine="567"/>
        <w:rPr>
          <w:b/>
          <w:lang w:eastAsia="bg-BG"/>
        </w:rPr>
      </w:pPr>
    </w:p>
    <w:p w:rsidR="00AE7390" w:rsidRPr="00AE7390" w:rsidRDefault="00AE7390" w:rsidP="00AE7390">
      <w:pPr>
        <w:tabs>
          <w:tab w:val="left" w:pos="851"/>
          <w:tab w:val="left" w:pos="1134"/>
        </w:tabs>
        <w:spacing w:line="276" w:lineRule="auto"/>
        <w:ind w:firstLine="709"/>
        <w:rPr>
          <w:b/>
          <w:lang w:eastAsia="bg-BG"/>
        </w:rPr>
      </w:pPr>
      <w:r w:rsidRPr="00AE7390">
        <w:rPr>
          <w:b/>
          <w:lang w:eastAsia="bg-BG"/>
        </w:rPr>
        <w:t>5.</w:t>
      </w:r>
      <w:r w:rsidRPr="00AE7390">
        <w:rPr>
          <w:b/>
          <w:lang w:eastAsia="bg-BG"/>
        </w:rPr>
        <w:tab/>
        <w:t>Ред за приемане на изпълнение по договора:</w:t>
      </w:r>
    </w:p>
    <w:p w:rsidR="00AE7390" w:rsidRPr="000E54DB" w:rsidRDefault="00AE7390" w:rsidP="00AE7390">
      <w:pPr>
        <w:spacing w:line="276" w:lineRule="auto"/>
        <w:ind w:firstLine="709"/>
        <w:jc w:val="both"/>
        <w:rPr>
          <w:lang w:eastAsia="bg-BG"/>
        </w:rPr>
      </w:pPr>
      <w:r>
        <w:rPr>
          <w:lang w:eastAsia="bg-BG"/>
        </w:rPr>
        <w:t>5</w:t>
      </w:r>
      <w:r w:rsidRPr="000E54DB">
        <w:rPr>
          <w:lang w:eastAsia="bg-BG"/>
        </w:rPr>
        <w:t>.1 Приемането на окончателния доклад и техническия паспорт за обект</w:t>
      </w:r>
      <w:r>
        <w:rPr>
          <w:lang w:eastAsia="bg-BG"/>
        </w:rPr>
        <w:t>а</w:t>
      </w:r>
      <w:r w:rsidRPr="000E54DB">
        <w:rPr>
          <w:lang w:eastAsia="bg-BG"/>
        </w:rPr>
        <w:t xml:space="preserve"> се удостоверява с подписването на протокол. </w:t>
      </w:r>
    </w:p>
    <w:p w:rsidR="00AE7390" w:rsidRPr="000E54DB" w:rsidRDefault="00AE7390" w:rsidP="00AE7390">
      <w:pPr>
        <w:spacing w:line="276" w:lineRule="auto"/>
        <w:ind w:firstLine="709"/>
        <w:jc w:val="both"/>
        <w:rPr>
          <w:lang w:eastAsia="bg-BG"/>
        </w:rPr>
      </w:pPr>
      <w:r>
        <w:rPr>
          <w:lang w:eastAsia="bg-BG"/>
        </w:rPr>
        <w:t>5</w:t>
      </w:r>
      <w:r w:rsidRPr="000E54DB">
        <w:rPr>
          <w:lang w:eastAsia="bg-BG"/>
        </w:rPr>
        <w:t>.</w:t>
      </w:r>
      <w:r w:rsidR="000F5758">
        <w:rPr>
          <w:lang w:eastAsia="bg-BG"/>
        </w:rPr>
        <w:t>2</w:t>
      </w:r>
      <w:r w:rsidRPr="000E54DB">
        <w:rPr>
          <w:lang w:eastAsia="bg-BG"/>
        </w:rPr>
        <w:t>. Възложителят може да откаже да приеме съответен резултат от изпълнение, след неговото разглеждане, когато е налице пълно неизпълнение или забавено, некачествено и/или лошо изпълнение на отделни задължения от страна на Изпълнителя, както и да откаже заплащането на съответното дължимо възнаграждение, докато Изпълнителят не отстрани недостатъците или не извърши необходимите и уговорени работи.</w:t>
      </w:r>
    </w:p>
    <w:p w:rsidR="00AE7390" w:rsidRPr="000E54DB" w:rsidRDefault="00AE7390" w:rsidP="00AE7390">
      <w:pPr>
        <w:spacing w:line="276" w:lineRule="auto"/>
        <w:ind w:firstLine="709"/>
        <w:jc w:val="both"/>
        <w:rPr>
          <w:lang w:eastAsia="bg-BG"/>
        </w:rPr>
      </w:pPr>
      <w:r>
        <w:rPr>
          <w:lang w:eastAsia="bg-BG"/>
        </w:rPr>
        <w:t>5</w:t>
      </w:r>
      <w:r w:rsidRPr="000E54DB">
        <w:rPr>
          <w:lang w:eastAsia="bg-BG"/>
        </w:rPr>
        <w:t xml:space="preserve">.4. Времето от предаването на съответен резултат от изпълнението на договора, през което Възложителят организира приемането му, до съставянето и подписването на </w:t>
      </w:r>
      <w:r w:rsidRPr="000E54DB">
        <w:rPr>
          <w:lang w:eastAsia="bg-BG"/>
        </w:rPr>
        <w:lastRenderedPageBreak/>
        <w:t>съответните протоколи, които го удостоверяват, не може да се счита за забава от страна на Изпълнителя.</w:t>
      </w:r>
    </w:p>
    <w:p w:rsidR="00AE7390" w:rsidRDefault="00AE7390" w:rsidP="00AE7390">
      <w:pPr>
        <w:tabs>
          <w:tab w:val="left" w:pos="0"/>
          <w:tab w:val="num" w:pos="142"/>
          <w:tab w:val="left" w:pos="1134"/>
        </w:tabs>
        <w:spacing w:after="120" w:line="276" w:lineRule="auto"/>
        <w:ind w:firstLine="709"/>
        <w:jc w:val="both"/>
        <w:rPr>
          <w:b/>
          <w:u w:val="single"/>
        </w:rPr>
      </w:pPr>
    </w:p>
    <w:p w:rsidR="00AE7390" w:rsidRPr="00AE7390" w:rsidRDefault="00AE7390" w:rsidP="00AE7390">
      <w:pPr>
        <w:pStyle w:val="a9"/>
        <w:widowControl w:val="0"/>
        <w:numPr>
          <w:ilvl w:val="0"/>
          <w:numId w:val="19"/>
        </w:numPr>
        <w:tabs>
          <w:tab w:val="left" w:pos="-142"/>
          <w:tab w:val="left" w:pos="993"/>
        </w:tabs>
        <w:suppressAutoHyphens w:val="0"/>
        <w:autoSpaceDE w:val="0"/>
        <w:autoSpaceDN w:val="0"/>
        <w:adjustRightInd w:val="0"/>
        <w:spacing w:line="276" w:lineRule="auto"/>
        <w:jc w:val="both"/>
        <w:rPr>
          <w:rStyle w:val="insertedtext1"/>
          <w:rFonts w:eastAsia="Calibri"/>
          <w:b/>
          <w:color w:val="auto"/>
        </w:rPr>
      </w:pPr>
      <w:r w:rsidRPr="00AE7390">
        <w:rPr>
          <w:rStyle w:val="insertedtext1"/>
          <w:rFonts w:eastAsia="Calibri"/>
          <w:b/>
          <w:color w:val="auto"/>
        </w:rPr>
        <w:t>Срокове за изпълнение на поръчката:</w:t>
      </w:r>
    </w:p>
    <w:p w:rsidR="00AE7390" w:rsidRPr="00AE7390" w:rsidRDefault="00AE7390" w:rsidP="00AE7390">
      <w:pPr>
        <w:widowControl w:val="0"/>
        <w:tabs>
          <w:tab w:val="left" w:pos="-142"/>
          <w:tab w:val="left" w:pos="993"/>
        </w:tabs>
        <w:autoSpaceDE w:val="0"/>
        <w:autoSpaceDN w:val="0"/>
        <w:adjustRightInd w:val="0"/>
        <w:spacing w:line="276" w:lineRule="auto"/>
        <w:ind w:firstLine="709"/>
        <w:jc w:val="both"/>
        <w:rPr>
          <w:rStyle w:val="insertedtext1"/>
          <w:rFonts w:eastAsia="Calibri"/>
          <w:color w:val="auto"/>
        </w:rPr>
      </w:pPr>
      <w:r w:rsidRPr="00AE7390">
        <w:rPr>
          <w:rStyle w:val="insertedtext1"/>
          <w:rFonts w:eastAsia="Calibri"/>
          <w:color w:val="auto"/>
        </w:rPr>
        <w:t xml:space="preserve">Срокът за изпълнение на поръчката е до </w:t>
      </w:r>
      <w:r w:rsidR="00B24766">
        <w:rPr>
          <w:rStyle w:val="insertedtext1"/>
          <w:rFonts w:eastAsia="Calibri"/>
          <w:color w:val="auto"/>
        </w:rPr>
        <w:t>въвеждането на обекта в експлоатация/</w:t>
      </w:r>
      <w:r w:rsidRPr="00AE7390">
        <w:rPr>
          <w:rStyle w:val="insertedtext1"/>
          <w:rFonts w:eastAsia="Calibri"/>
          <w:color w:val="auto"/>
        </w:rPr>
        <w:t>издаване на разрешение за ползване на обект</w:t>
      </w:r>
      <w:r w:rsidR="00B24766">
        <w:rPr>
          <w:rStyle w:val="insertedtext1"/>
          <w:rFonts w:eastAsia="Calibri"/>
          <w:color w:val="auto"/>
        </w:rPr>
        <w:t>а</w:t>
      </w:r>
      <w:r w:rsidRPr="00AE7390">
        <w:rPr>
          <w:rStyle w:val="insertedtext1"/>
          <w:rFonts w:eastAsia="Calibri"/>
          <w:color w:val="auto"/>
        </w:rPr>
        <w:t>, като цяло, а отговорностите на избрания изпълнител са съгласно чл. 168, ал. 7 от ЗУТ до изтичане на гаранционните срокове за съответните видове СМР определени от чл. 20 от Наредба 2 ДВ 72/15.08.03 и включва:</w:t>
      </w:r>
    </w:p>
    <w:p w:rsidR="00AE7390" w:rsidRPr="00074EFE" w:rsidRDefault="00D44F86" w:rsidP="008517E4">
      <w:pPr>
        <w:pStyle w:val="a9"/>
        <w:widowControl w:val="0"/>
        <w:numPr>
          <w:ilvl w:val="0"/>
          <w:numId w:val="22"/>
        </w:numPr>
        <w:tabs>
          <w:tab w:val="left" w:pos="-142"/>
          <w:tab w:val="left" w:pos="993"/>
        </w:tabs>
        <w:suppressAutoHyphens w:val="0"/>
        <w:autoSpaceDE w:val="0"/>
        <w:autoSpaceDN w:val="0"/>
        <w:adjustRightInd w:val="0"/>
        <w:spacing w:line="276" w:lineRule="auto"/>
        <w:ind w:left="0" w:firstLine="709"/>
        <w:jc w:val="both"/>
        <w:rPr>
          <w:rStyle w:val="insertedtext1"/>
          <w:rFonts w:eastAsia="Calibri"/>
          <w:b/>
          <w:bCs/>
          <w:i/>
          <w:iCs/>
          <w:color w:val="auto"/>
        </w:rPr>
      </w:pPr>
      <w:r w:rsidRPr="00074EFE">
        <w:rPr>
          <w:rFonts w:eastAsia="Calibri"/>
          <w:lang w:eastAsia="en-US"/>
        </w:rPr>
        <w:t>Срок за изготвяне на Окончателен доклад и Технически паспорт на строежа, съгласно Наредба №5 / 28.12.2006г. за техническите паспорти на строежите</w:t>
      </w:r>
      <w:r w:rsidRPr="00074EFE">
        <w:rPr>
          <w:rStyle w:val="insertedtext1"/>
          <w:rFonts w:eastAsia="Calibri"/>
          <w:color w:val="auto"/>
        </w:rPr>
        <w:t xml:space="preserve"> в календарни дни от предоставянето й от страна на ВЪЗЛОЖИТЕЛЯ</w:t>
      </w:r>
      <w:r w:rsidR="00074EFE" w:rsidRPr="00074EFE">
        <w:rPr>
          <w:rStyle w:val="insertedtext1"/>
          <w:rFonts w:eastAsia="Calibri"/>
          <w:color w:val="auto"/>
        </w:rPr>
        <w:t xml:space="preserve"> на </w:t>
      </w:r>
      <w:r w:rsidR="00074EFE" w:rsidRPr="00074EFE">
        <w:rPr>
          <w:rFonts w:eastAsia="Calibri"/>
          <w:lang w:eastAsia="en-US"/>
        </w:rPr>
        <w:t xml:space="preserve"> Констативен акт за установяване годността за приемане на строежа (приложение № 15) на основание чл. 176, ал.1 от ЗУТ</w:t>
      </w:r>
      <w:r w:rsidRPr="00074EFE">
        <w:rPr>
          <w:rStyle w:val="insertedtext1"/>
          <w:rFonts w:eastAsia="Calibri"/>
          <w:color w:val="auto"/>
        </w:rPr>
        <w:t xml:space="preserve">. </w:t>
      </w:r>
      <w:r w:rsidRPr="00074EFE">
        <w:rPr>
          <w:rStyle w:val="insertedtext1"/>
          <w:rFonts w:eastAsia="Calibri"/>
          <w:b/>
          <w:bCs/>
          <w:i/>
          <w:iCs/>
          <w:color w:val="auto"/>
        </w:rPr>
        <w:t xml:space="preserve">Възложителят определя минимален срок от </w:t>
      </w:r>
      <w:r w:rsidR="00074EFE">
        <w:rPr>
          <w:rStyle w:val="insertedtext1"/>
          <w:rFonts w:eastAsia="Calibri"/>
          <w:b/>
          <w:bCs/>
          <w:i/>
          <w:iCs/>
          <w:color w:val="auto"/>
        </w:rPr>
        <w:t>5</w:t>
      </w:r>
      <w:r w:rsidRPr="00074EFE">
        <w:rPr>
          <w:rStyle w:val="insertedtext1"/>
          <w:rFonts w:eastAsia="Calibri"/>
          <w:b/>
          <w:bCs/>
          <w:i/>
          <w:iCs/>
          <w:color w:val="auto"/>
        </w:rPr>
        <w:t xml:space="preserve"> календарни дни и максимален срок от </w:t>
      </w:r>
      <w:r w:rsidR="00074EFE">
        <w:rPr>
          <w:rStyle w:val="insertedtext1"/>
          <w:rFonts w:eastAsia="Calibri"/>
          <w:b/>
          <w:bCs/>
          <w:i/>
          <w:iCs/>
          <w:color w:val="auto"/>
        </w:rPr>
        <w:t>10</w:t>
      </w:r>
      <w:r w:rsidRPr="00074EFE">
        <w:rPr>
          <w:rStyle w:val="insertedtext1"/>
          <w:rFonts w:eastAsia="Calibri"/>
          <w:b/>
          <w:bCs/>
          <w:i/>
          <w:iCs/>
          <w:color w:val="auto"/>
        </w:rPr>
        <w:t xml:space="preserve"> календарни дни за изготвянето на докладите; </w:t>
      </w:r>
      <w:r w:rsidRPr="00074EFE">
        <w:rPr>
          <w:rFonts w:eastAsia="Calibri"/>
          <w:lang w:eastAsia="en-US"/>
        </w:rPr>
        <w:t xml:space="preserve"> </w:t>
      </w:r>
    </w:p>
    <w:p w:rsidR="00074EFE" w:rsidRDefault="00074EFE" w:rsidP="00074EFE">
      <w:pPr>
        <w:widowControl w:val="0"/>
        <w:tabs>
          <w:tab w:val="left" w:pos="-142"/>
          <w:tab w:val="left" w:pos="993"/>
        </w:tabs>
        <w:autoSpaceDE w:val="0"/>
        <w:autoSpaceDN w:val="0"/>
        <w:adjustRightInd w:val="0"/>
        <w:spacing w:line="276" w:lineRule="auto"/>
        <w:jc w:val="both"/>
        <w:rPr>
          <w:rStyle w:val="insertedtext1"/>
          <w:rFonts w:eastAsia="Calibri"/>
          <w:color w:val="auto"/>
        </w:rPr>
      </w:pPr>
    </w:p>
    <w:p w:rsidR="00077D34" w:rsidRDefault="00AE7390" w:rsidP="008453CD">
      <w:pPr>
        <w:widowControl w:val="0"/>
        <w:tabs>
          <w:tab w:val="left" w:pos="-142"/>
          <w:tab w:val="left" w:pos="993"/>
        </w:tabs>
        <w:autoSpaceDE w:val="0"/>
        <w:autoSpaceDN w:val="0"/>
        <w:adjustRightInd w:val="0"/>
        <w:spacing w:line="276" w:lineRule="auto"/>
        <w:ind w:firstLine="720"/>
        <w:jc w:val="both"/>
        <w:rPr>
          <w:rStyle w:val="insertedtext1"/>
          <w:rFonts w:eastAsia="Calibri"/>
          <w:color w:val="auto"/>
        </w:rPr>
      </w:pPr>
      <w:r w:rsidRPr="00AE7390">
        <w:rPr>
          <w:rStyle w:val="insertedtext1"/>
          <w:rFonts w:eastAsia="Calibri"/>
          <w:color w:val="auto"/>
        </w:rPr>
        <w:t xml:space="preserve">Времетраенето на изпълнение на строителен надзор (СН) и упражняване на контрол по изпълнените строително-монтажни работи – до получаване разрешение за ползване. </w:t>
      </w:r>
    </w:p>
    <w:p w:rsidR="00077D34" w:rsidRDefault="00077D34" w:rsidP="00074EFE">
      <w:pPr>
        <w:widowControl w:val="0"/>
        <w:tabs>
          <w:tab w:val="left" w:pos="-142"/>
          <w:tab w:val="left" w:pos="993"/>
        </w:tabs>
        <w:autoSpaceDE w:val="0"/>
        <w:autoSpaceDN w:val="0"/>
        <w:adjustRightInd w:val="0"/>
        <w:spacing w:line="276" w:lineRule="auto"/>
        <w:jc w:val="both"/>
        <w:rPr>
          <w:rStyle w:val="insertedtext1"/>
          <w:rFonts w:eastAsia="Calibri"/>
          <w:color w:val="auto"/>
        </w:rPr>
      </w:pPr>
    </w:p>
    <w:p w:rsidR="00AE7390" w:rsidRPr="00723262" w:rsidRDefault="00AE7390" w:rsidP="008453CD">
      <w:pPr>
        <w:widowControl w:val="0"/>
        <w:tabs>
          <w:tab w:val="left" w:pos="-142"/>
          <w:tab w:val="left" w:pos="993"/>
        </w:tabs>
        <w:autoSpaceDE w:val="0"/>
        <w:autoSpaceDN w:val="0"/>
        <w:adjustRightInd w:val="0"/>
        <w:spacing w:line="276" w:lineRule="auto"/>
        <w:ind w:firstLine="720"/>
        <w:jc w:val="both"/>
        <w:rPr>
          <w:rStyle w:val="insertedtext1"/>
          <w:rFonts w:eastAsia="Calibri"/>
          <w:b/>
          <w:bCs/>
          <w:i/>
          <w:iCs/>
          <w:color w:val="auto"/>
        </w:rPr>
      </w:pPr>
      <w:r w:rsidRPr="001222B6">
        <w:rPr>
          <w:rStyle w:val="insertedtext1"/>
          <w:rFonts w:eastAsia="Calibri"/>
          <w:b/>
          <w:bCs/>
          <w:i/>
          <w:iCs/>
          <w:color w:val="auto"/>
        </w:rPr>
        <w:t xml:space="preserve">Прогнозния срок за изпълнение на </w:t>
      </w:r>
      <w:r w:rsidR="001222B6">
        <w:rPr>
          <w:rStyle w:val="insertedtext1"/>
          <w:rFonts w:eastAsia="Calibri"/>
          <w:b/>
          <w:bCs/>
          <w:i/>
          <w:iCs/>
          <w:color w:val="auto"/>
        </w:rPr>
        <w:t xml:space="preserve">СМР на </w:t>
      </w:r>
      <w:r w:rsidR="000F5758" w:rsidRPr="001222B6">
        <w:rPr>
          <w:rStyle w:val="insertedtext1"/>
          <w:rFonts w:eastAsia="Calibri"/>
          <w:b/>
          <w:bCs/>
          <w:i/>
          <w:iCs/>
          <w:color w:val="auto"/>
        </w:rPr>
        <w:t xml:space="preserve">обекта </w:t>
      </w:r>
      <w:r w:rsidRPr="001222B6">
        <w:rPr>
          <w:rStyle w:val="insertedtext1"/>
          <w:rFonts w:eastAsia="Calibri"/>
          <w:b/>
          <w:bCs/>
          <w:i/>
          <w:iCs/>
          <w:color w:val="auto"/>
        </w:rPr>
        <w:t xml:space="preserve"> е  </w:t>
      </w:r>
      <w:r w:rsidR="001222B6" w:rsidRPr="001222B6">
        <w:rPr>
          <w:rStyle w:val="insertedtext1"/>
          <w:rFonts w:eastAsia="Calibri"/>
          <w:b/>
          <w:bCs/>
          <w:i/>
          <w:iCs/>
          <w:color w:val="auto"/>
        </w:rPr>
        <w:t>до 150</w:t>
      </w:r>
      <w:r w:rsidRPr="001222B6">
        <w:rPr>
          <w:rStyle w:val="insertedtext1"/>
          <w:rFonts w:eastAsia="Calibri"/>
          <w:b/>
          <w:bCs/>
          <w:i/>
          <w:iCs/>
          <w:color w:val="auto"/>
        </w:rPr>
        <w:t xml:space="preserve"> </w:t>
      </w:r>
      <w:r w:rsidR="000D73A0" w:rsidRPr="001222B6">
        <w:rPr>
          <w:rStyle w:val="insertedtext1"/>
          <w:rFonts w:eastAsia="Calibri"/>
          <w:b/>
          <w:bCs/>
          <w:i/>
          <w:iCs/>
          <w:color w:val="auto"/>
        </w:rPr>
        <w:t>календарни дни</w:t>
      </w:r>
      <w:r w:rsidRPr="001222B6">
        <w:rPr>
          <w:rStyle w:val="insertedtext1"/>
          <w:rFonts w:eastAsia="Calibri"/>
          <w:b/>
          <w:bCs/>
          <w:i/>
          <w:iCs/>
          <w:color w:val="auto"/>
        </w:rPr>
        <w:t>.</w:t>
      </w:r>
    </w:p>
    <w:p w:rsidR="00077D34" w:rsidRDefault="00077D34" w:rsidP="00AE7390">
      <w:pPr>
        <w:spacing w:line="276" w:lineRule="auto"/>
        <w:ind w:firstLine="709"/>
        <w:jc w:val="both"/>
        <w:rPr>
          <w:rStyle w:val="insertedtext1"/>
          <w:rFonts w:eastAsia="Calibri"/>
          <w:color w:val="auto"/>
        </w:rPr>
      </w:pPr>
    </w:p>
    <w:p w:rsidR="00AE7390" w:rsidRPr="00514E98" w:rsidRDefault="00AE7390" w:rsidP="00AE7390">
      <w:pPr>
        <w:spacing w:line="276" w:lineRule="auto"/>
        <w:ind w:firstLine="709"/>
        <w:jc w:val="both"/>
        <w:rPr>
          <w:bCs/>
          <w:color w:val="000000"/>
          <w:lang w:eastAsia="bg-BG"/>
        </w:rPr>
      </w:pPr>
      <w:r w:rsidRPr="00AE7390">
        <w:rPr>
          <w:rStyle w:val="insertedtext1"/>
          <w:rFonts w:eastAsia="Calibri"/>
          <w:color w:val="auto"/>
        </w:rPr>
        <w:t xml:space="preserve">3. Срок за отговорностите по чл. 168, ал. 7 от ЗУТ до изтичане на гаранционните срокове за съответните видове СМР. </w:t>
      </w:r>
      <w:r w:rsidRPr="00723262">
        <w:rPr>
          <w:rStyle w:val="insertedtext1"/>
          <w:rFonts w:eastAsia="Calibri"/>
          <w:b/>
          <w:bCs/>
          <w:i/>
          <w:iCs/>
          <w:color w:val="auto"/>
        </w:rPr>
        <w:t xml:space="preserve">Гаранционния срок е </w:t>
      </w:r>
      <w:r w:rsidR="00934DEA" w:rsidRPr="00723262">
        <w:rPr>
          <w:rStyle w:val="insertedtext1"/>
          <w:rFonts w:eastAsia="Calibri"/>
          <w:b/>
          <w:bCs/>
          <w:i/>
          <w:iCs/>
          <w:color w:val="auto"/>
        </w:rPr>
        <w:t>5</w:t>
      </w:r>
      <w:r w:rsidRPr="00723262">
        <w:rPr>
          <w:rStyle w:val="insertedtext1"/>
          <w:rFonts w:eastAsia="Calibri"/>
          <w:b/>
          <w:bCs/>
          <w:i/>
          <w:iCs/>
          <w:color w:val="auto"/>
        </w:rPr>
        <w:t xml:space="preserve"> години</w:t>
      </w:r>
      <w:r w:rsidRPr="00AE7390">
        <w:rPr>
          <w:rStyle w:val="insertedtext1"/>
          <w:rFonts w:eastAsia="Calibri"/>
          <w:color w:val="auto"/>
        </w:rPr>
        <w:t xml:space="preserve"> от въвеждането на обекта в експлоатация с </w:t>
      </w:r>
      <w:r w:rsidRPr="00AE7390">
        <w:rPr>
          <w:shd w:val="clear" w:color="auto" w:fill="FFFFFF"/>
        </w:rPr>
        <w:t xml:space="preserve">издаване на разрешение за ползване, съгласно </w:t>
      </w:r>
      <w:r w:rsidRPr="00AE7390">
        <w:rPr>
          <w:lang w:eastAsia="bg-BG"/>
        </w:rPr>
        <w:t xml:space="preserve">чл. 20 от Наредба № 2 от 31 юли 2003 г. за въвеждане в експлоатация на строежите в Република България и минимални </w:t>
      </w:r>
      <w:r w:rsidRPr="00514E98">
        <w:rPr>
          <w:color w:val="000000"/>
          <w:lang w:eastAsia="bg-BG"/>
        </w:rPr>
        <w:t>гаранционни срокове за изпълнени строителни и монтажни работи, съоръжения и строителни обекти</w:t>
      </w:r>
      <w:r w:rsidRPr="00514E98">
        <w:rPr>
          <w:bCs/>
          <w:color w:val="000000"/>
          <w:lang w:eastAsia="bg-BG"/>
        </w:rPr>
        <w:t>.</w:t>
      </w:r>
    </w:p>
    <w:p w:rsidR="00AE7390" w:rsidRPr="00161069" w:rsidRDefault="00AE7390" w:rsidP="00AE7390">
      <w:pPr>
        <w:tabs>
          <w:tab w:val="left" w:pos="0"/>
          <w:tab w:val="num" w:pos="142"/>
          <w:tab w:val="left" w:pos="1134"/>
        </w:tabs>
        <w:spacing w:after="120" w:line="276" w:lineRule="auto"/>
        <w:ind w:firstLine="709"/>
        <w:jc w:val="both"/>
        <w:rPr>
          <w:b/>
          <w:u w:val="single"/>
        </w:rPr>
      </w:pPr>
    </w:p>
    <w:p w:rsidR="00AE7390" w:rsidRPr="00934DEA" w:rsidRDefault="00AE7390" w:rsidP="00934DEA">
      <w:pPr>
        <w:pStyle w:val="a9"/>
        <w:widowControl w:val="0"/>
        <w:numPr>
          <w:ilvl w:val="0"/>
          <w:numId w:val="19"/>
        </w:numPr>
        <w:suppressAutoHyphens w:val="0"/>
        <w:autoSpaceDE w:val="0"/>
        <w:autoSpaceDN w:val="0"/>
        <w:adjustRightInd w:val="0"/>
        <w:spacing w:before="240" w:line="276" w:lineRule="auto"/>
        <w:jc w:val="both"/>
        <w:rPr>
          <w:b/>
          <w:bCs/>
        </w:rPr>
      </w:pPr>
      <w:r w:rsidRPr="00934DEA">
        <w:rPr>
          <w:b/>
          <w:bCs/>
        </w:rPr>
        <w:t>Изисквания към обхвата и съдържанието на Техническото предложение</w:t>
      </w:r>
    </w:p>
    <w:p w:rsidR="00AE7390" w:rsidRPr="00E93B6C" w:rsidRDefault="00AE7390" w:rsidP="00AE7390">
      <w:pPr>
        <w:widowControl w:val="0"/>
        <w:spacing w:before="240" w:line="276" w:lineRule="auto"/>
        <w:ind w:firstLine="708"/>
        <w:jc w:val="both"/>
      </w:pPr>
      <w:r w:rsidRPr="00E93B6C">
        <w:t>Към Техническото предложение, участниците следва да представят Програма за изпълнение на поръчката, в която да представят:</w:t>
      </w:r>
    </w:p>
    <w:p w:rsidR="00AE7390" w:rsidRPr="005270C7" w:rsidRDefault="00AE7390" w:rsidP="00AE7390">
      <w:pPr>
        <w:widowControl w:val="0"/>
        <w:spacing w:before="240" w:line="276" w:lineRule="auto"/>
        <w:ind w:firstLine="708"/>
        <w:jc w:val="both"/>
      </w:pPr>
      <w:r w:rsidRPr="005270C7">
        <w:rPr>
          <w:b/>
          <w:bCs/>
        </w:rPr>
        <w:t>Последователност и взаимообвързаност на предлаганите дейности</w:t>
      </w:r>
      <w:r w:rsidRPr="005270C7">
        <w:t xml:space="preserve"> – в тази част от офертата всеки Участник следва да </w:t>
      </w:r>
      <w:r>
        <w:t>посочи</w:t>
      </w:r>
      <w:r w:rsidRPr="005270C7">
        <w:t xml:space="preserve"> последователността и взаимообвързаността на предвидените от него дейности в зависимост от представения технологичен подход за постигането на целите на договора, включително чрез определяне на тяхната продължителност. Следва да се обхванат всички дейности, необходими за изпълнението предмета на поръчката, отчитайки времето </w:t>
      </w:r>
      <w:r w:rsidR="000F5758">
        <w:t>за</w:t>
      </w:r>
      <w:r w:rsidRPr="005270C7">
        <w:t xml:space="preserve"> подготвителните дейности</w:t>
      </w:r>
      <w:r w:rsidR="00934DEA">
        <w:t xml:space="preserve"> преди стартиране на строителството</w:t>
      </w:r>
      <w:r w:rsidRPr="005270C7">
        <w:t xml:space="preserve">, дейностите по контрол върху изпълнението на строително-монтажните работи, въвеждането на обекта в експлоатация, както и всички други дейности, необходими за постигане целите на договора и ключови моменти свързани с постигането на целите на договора и очакваните резултати. </w:t>
      </w:r>
    </w:p>
    <w:p w:rsidR="00AE7390" w:rsidRDefault="00AE7390" w:rsidP="00AE7390">
      <w:pPr>
        <w:spacing w:line="276" w:lineRule="auto"/>
        <w:ind w:firstLine="708"/>
        <w:jc w:val="both"/>
      </w:pPr>
      <w:r w:rsidRPr="00E93B6C">
        <w:rPr>
          <w:b/>
          <w:bCs/>
        </w:rPr>
        <w:lastRenderedPageBreak/>
        <w:t>Организация на екипа</w:t>
      </w:r>
      <w:r w:rsidRPr="005270C7">
        <w:t xml:space="preserve"> с </w:t>
      </w:r>
      <w:r>
        <w:t>посочени</w:t>
      </w:r>
      <w:r w:rsidRPr="005270C7">
        <w:t xml:space="preserve"> задължения</w:t>
      </w:r>
      <w:r>
        <w:t>та</w:t>
      </w:r>
      <w:r w:rsidRPr="005270C7">
        <w:t xml:space="preserve"> и отговорности</w:t>
      </w:r>
      <w:r>
        <w:t>те</w:t>
      </w:r>
      <w:r w:rsidRPr="005270C7">
        <w:t xml:space="preserve"> на членовете на екипа, комуникация вътре в екипа и с останалите участници в строителния процес. Ключовите специалисти трябва да присъстват на обекта ежедневно, съобразно ангажиментите им по време на строителния процес за целия строителен период. Описание, последователност и координация на дейностите, осигуряващи в максимална степен законосъобразността и качеството при извършване на строително-монтажните работи. Вид, периодичност и съдържание на документите отчитащи законосъобразността на изпълняваните СМР и напредъка на проекта. </w:t>
      </w:r>
    </w:p>
    <w:p w:rsidR="00AE7390" w:rsidRPr="005270C7" w:rsidRDefault="00AE7390" w:rsidP="00AE7390">
      <w:pPr>
        <w:spacing w:line="276" w:lineRule="auto"/>
        <w:ind w:firstLine="708"/>
        <w:jc w:val="both"/>
        <w:rPr>
          <w:rFonts w:eastAsia="Calibri"/>
        </w:rPr>
      </w:pPr>
      <w:r w:rsidRPr="005270C7">
        <w:rPr>
          <w:rFonts w:eastAsia="Calibri"/>
        </w:rPr>
        <w:t xml:space="preserve">Участниците следва да </w:t>
      </w:r>
      <w:r>
        <w:rPr>
          <w:rFonts w:eastAsia="Calibri"/>
        </w:rPr>
        <w:t>посочат</w:t>
      </w:r>
      <w:r w:rsidRPr="005270C7">
        <w:rPr>
          <w:rFonts w:eastAsia="Calibri"/>
        </w:rPr>
        <w:t xml:space="preserve"> начините за осигуряване на качество по време на изпълнението на договора. </w:t>
      </w:r>
    </w:p>
    <w:p w:rsidR="00AE7390" w:rsidRPr="005270C7" w:rsidRDefault="00AE7390" w:rsidP="00AE7390">
      <w:pPr>
        <w:widowControl w:val="0"/>
        <w:spacing w:before="240" w:line="276" w:lineRule="auto"/>
        <w:ind w:firstLine="708"/>
        <w:jc w:val="both"/>
      </w:pPr>
      <w:r w:rsidRPr="005270C7">
        <w:t xml:space="preserve">Програмата следва да отговаря на изискванията на Възложителя, на действащото законодателство, на съществуващите технически изисквания и стандарти, и да е съобразена с </w:t>
      </w:r>
      <w:r w:rsidR="00934DEA">
        <w:t xml:space="preserve">конкретната </w:t>
      </w:r>
      <w:r w:rsidRPr="005270C7">
        <w:t>поръчката.</w:t>
      </w:r>
    </w:p>
    <w:p w:rsidR="0058200C" w:rsidRPr="00C855A0" w:rsidRDefault="0058200C" w:rsidP="0058200C">
      <w:pPr>
        <w:suppressAutoHyphens w:val="0"/>
        <w:jc w:val="both"/>
        <w:rPr>
          <w:b/>
          <w:bCs/>
          <w:lang w:eastAsia="bg-BG"/>
        </w:rPr>
      </w:pPr>
    </w:p>
    <w:p w:rsidR="0058200C" w:rsidRDefault="0058200C" w:rsidP="0058200C">
      <w:pPr>
        <w:suppressAutoHyphens w:val="0"/>
        <w:spacing w:line="20" w:lineRule="atLeast"/>
        <w:rPr>
          <w:rFonts w:eastAsia="Calibri"/>
          <w:b/>
          <w:lang w:eastAsia="en-US"/>
        </w:rPr>
      </w:pPr>
    </w:p>
    <w:p w:rsidR="0058200C" w:rsidRPr="00B44128" w:rsidRDefault="0058200C" w:rsidP="0058200C">
      <w:pPr>
        <w:suppressAutoHyphens w:val="0"/>
        <w:spacing w:line="20" w:lineRule="atLeast"/>
        <w:rPr>
          <w:rFonts w:eastAsia="Calibri"/>
          <w:b/>
          <w:lang w:eastAsia="en-US"/>
        </w:rPr>
      </w:pPr>
      <w:r w:rsidRPr="00B44128">
        <w:rPr>
          <w:rFonts w:eastAsia="Calibri"/>
          <w:b/>
          <w:lang w:eastAsia="en-US"/>
        </w:rPr>
        <w:t>Изготвил:</w:t>
      </w:r>
      <w:r w:rsidR="008E1825">
        <w:rPr>
          <w:rFonts w:eastAsia="Calibri"/>
          <w:b/>
          <w:lang w:eastAsia="en-US"/>
        </w:rPr>
        <w:t xml:space="preserve"> /п/</w:t>
      </w:r>
    </w:p>
    <w:p w:rsidR="00051B80" w:rsidRDefault="00B44128" w:rsidP="005500C8">
      <w:r>
        <w:t>арх. Никол</w:t>
      </w:r>
      <w:r w:rsidR="005500C8">
        <w:t>ай</w:t>
      </w:r>
      <w:r>
        <w:t xml:space="preserve"> </w:t>
      </w:r>
      <w:r w:rsidR="005500C8">
        <w:t>Младенов</w:t>
      </w:r>
      <w:r w:rsidRPr="00B15048">
        <w:t xml:space="preserve">  </w:t>
      </w:r>
    </w:p>
    <w:sectPr w:rsidR="00051B80" w:rsidSect="00C31659">
      <w:headerReference w:type="default" r:id="rId8"/>
      <w:footerReference w:type="default" r:id="rId9"/>
      <w:headerReference w:type="first" r:id="rId10"/>
      <w:footerReference w:type="first" r:id="rId11"/>
      <w:pgSz w:w="11906" w:h="16838"/>
      <w:pgMar w:top="1440" w:right="849"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650" w:rsidRDefault="00D76650" w:rsidP="0058200C">
      <w:r>
        <w:separator/>
      </w:r>
    </w:p>
  </w:endnote>
  <w:endnote w:type="continuationSeparator" w:id="0">
    <w:p w:rsidR="00D76650" w:rsidRDefault="00D76650" w:rsidP="005820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659" w:rsidRPr="000F4623" w:rsidRDefault="0058757E" w:rsidP="00122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i/>
        <w:iCs/>
        <w:sz w:val="20"/>
        <w:szCs w:val="20"/>
        <w:lang w:eastAsia="bg-BG"/>
      </w:rPr>
    </w:pPr>
    <w:sdt>
      <w:sdtPr>
        <w:id w:val="146869970"/>
        <w:docPartObj>
          <w:docPartGallery w:val="Page Numbers (Bottom of Page)"/>
          <w:docPartUnique/>
        </w:docPartObj>
      </w:sdtPr>
      <w:sdtContent>
        <w:r w:rsidRPr="0058757E">
          <w:rPr>
            <w:noProof/>
            <w:lang w:val="en-GB" w:eastAsia="en-GB"/>
          </w:rPr>
          <w:pict>
            <v:rect id="Правоъгълник 1" o:spid="_x0000_s2050" style="position:absolute;left:0;text-align:left;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PqyQvxoCAADcAwAADgAAAAAAAAAAAAAAAAAuAgAAZHJzL2Uyb0RvYy54bWxQSwECLQAUAAYA&#10;CAAAACEAI+V68dsAAAADAQAADwAAAAAAAAAAAAAAAAB0BAAAZHJzL2Rvd25yZXYueG1sUEsFBgAA&#10;AAAEAAQA8wAAAHwFAAAAAA==&#10;" filled="f" fillcolor="#c0504d" stroked="f" strokecolor="#5c83b4" strokeweight="2.25pt">
              <v:textbox inset=",0,,0">
                <w:txbxContent>
                  <w:p w:rsidR="00C31659" w:rsidRPr="003464EB" w:rsidRDefault="0058757E" w:rsidP="00C31659">
                    <w:pPr>
                      <w:pBdr>
                        <w:top w:val="single" w:sz="4" w:space="1" w:color="7F7F7F" w:themeColor="background1" w:themeShade="7F"/>
                      </w:pBdr>
                      <w:jc w:val="center"/>
                    </w:pPr>
                    <w:r w:rsidRPr="003464EB">
                      <w:fldChar w:fldCharType="begin"/>
                    </w:r>
                    <w:r w:rsidR="00C31659" w:rsidRPr="003464EB">
                      <w:instrText>PAGE   \* MERGEFORMAT</w:instrText>
                    </w:r>
                    <w:r w:rsidRPr="003464EB">
                      <w:fldChar w:fldCharType="separate"/>
                    </w:r>
                    <w:r w:rsidR="003B6150">
                      <w:rPr>
                        <w:noProof/>
                      </w:rPr>
                      <w:t>8</w:t>
                    </w:r>
                    <w:r w:rsidRPr="003464EB">
                      <w:fldChar w:fldCharType="end"/>
                    </w:r>
                  </w:p>
                </w:txbxContent>
              </v:textbox>
              <w10:wrap anchorx="margin" anchory="margin"/>
            </v:rect>
          </w:pic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822739"/>
      <w:docPartObj>
        <w:docPartGallery w:val="Page Numbers (Bottom of Page)"/>
        <w:docPartUnique/>
      </w:docPartObj>
    </w:sdtPr>
    <w:sdtContent>
      <w:p w:rsidR="00C31659" w:rsidRPr="00EB5A92" w:rsidRDefault="0058757E" w:rsidP="00EB5A92">
        <w:pPr>
          <w:pStyle w:val="a5"/>
        </w:pPr>
        <w:r>
          <w:rPr>
            <w:noProof/>
          </w:rPr>
          <w:pict>
            <v:rect id="Правоъгълник 4" o:spid="_x0000_s2049" style="position:absolute;margin-left:0;margin-top:0;width:44.55pt;height:15.1pt;rotation:180;flip:x;z-index:251661312;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KmwLOHAIAAOMDAAAOAAAAAAAAAAAAAAAAAC4CAABkcnMvZTJvRG9jLnhtbFBLAQItABQA&#10;BgAIAAAAIQAj5Xrx2wAAAAMBAAAPAAAAAAAAAAAAAAAAAHYEAABkcnMvZG93bnJldi54bWxQSwUG&#10;AAAAAAQABADzAAAAfgUAAAAA&#10;" filled="f" fillcolor="#c0504d" stroked="f" strokecolor="#5c83b4" strokeweight="2.25pt">
              <v:textbox inset=",0,,0">
                <w:txbxContent>
                  <w:p w:rsidR="00EB5A92" w:rsidRPr="00EB5A92" w:rsidRDefault="0058757E">
                    <w:pPr>
                      <w:pBdr>
                        <w:top w:val="single" w:sz="4" w:space="1" w:color="7F7F7F" w:themeColor="background1" w:themeShade="7F"/>
                      </w:pBdr>
                      <w:jc w:val="center"/>
                    </w:pPr>
                    <w:r w:rsidRPr="00EB5A92">
                      <w:fldChar w:fldCharType="begin"/>
                    </w:r>
                    <w:r w:rsidR="00EB5A92" w:rsidRPr="00EB5A92">
                      <w:instrText>PAGE   \* MERGEFORMAT</w:instrText>
                    </w:r>
                    <w:r w:rsidRPr="00EB5A92">
                      <w:fldChar w:fldCharType="separate"/>
                    </w:r>
                    <w:r w:rsidR="003B6150">
                      <w:rPr>
                        <w:noProof/>
                      </w:rPr>
                      <w:t>1</w:t>
                    </w:r>
                    <w:r w:rsidRPr="00EB5A92">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650" w:rsidRDefault="00D76650" w:rsidP="0058200C">
      <w:r>
        <w:separator/>
      </w:r>
    </w:p>
  </w:footnote>
  <w:footnote w:type="continuationSeparator" w:id="0">
    <w:p w:rsidR="00D76650" w:rsidRDefault="00D76650" w:rsidP="005820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659" w:rsidRPr="00347C67" w:rsidRDefault="00C31659" w:rsidP="00C31659">
    <w:pPr>
      <w:pStyle w:val="a3"/>
    </w:pPr>
  </w:p>
  <w:p w:rsidR="0058200C" w:rsidRPr="00C31659" w:rsidRDefault="0058200C" w:rsidP="00C31659">
    <w:pPr>
      <w:pStyle w:val="a3"/>
      <w:rPr>
        <w:rFonts w:eastAsia="Calibr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A92" w:rsidRDefault="00EB5A92">
    <w:pPr>
      <w:pStyle w:val="a3"/>
    </w:pPr>
    <w:r w:rsidRPr="00EB2CEF">
      <w:rPr>
        <w:noProof/>
        <w:lang w:eastAsia="bg-BG"/>
      </w:rPr>
      <w:drawing>
        <wp:inline distT="0" distB="0" distL="0" distR="0">
          <wp:extent cx="5731510" cy="1161535"/>
          <wp:effectExtent l="0" t="0" r="2540" b="635"/>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116153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7E53"/>
      </v:shape>
    </w:pict>
  </w:numPicBullet>
  <w:abstractNum w:abstractNumId="0">
    <w:nsid w:val="0AC7153A"/>
    <w:multiLevelType w:val="hybridMultilevel"/>
    <w:tmpl w:val="221C071A"/>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3A14556"/>
    <w:multiLevelType w:val="hybridMultilevel"/>
    <w:tmpl w:val="7C180ED8"/>
    <w:lvl w:ilvl="0" w:tplc="0402000F">
      <w:start w:val="1"/>
      <w:numFmt w:val="decimal"/>
      <w:lvlText w:val="%1."/>
      <w:lvlJc w:val="left"/>
      <w:pPr>
        <w:ind w:left="108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13F72E7C"/>
    <w:multiLevelType w:val="multilevel"/>
    <w:tmpl w:val="0C76879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299038FB"/>
    <w:multiLevelType w:val="hybridMultilevel"/>
    <w:tmpl w:val="4906BBC6"/>
    <w:lvl w:ilvl="0" w:tplc="89FABE74">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
    <w:nsid w:val="2D7A69EA"/>
    <w:multiLevelType w:val="hybridMultilevel"/>
    <w:tmpl w:val="01B262E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470BEE"/>
    <w:multiLevelType w:val="hybridMultilevel"/>
    <w:tmpl w:val="CCD82632"/>
    <w:lvl w:ilvl="0" w:tplc="30F8F468">
      <w:start w:val="2"/>
      <w:numFmt w:val="upperRoman"/>
      <w:lvlText w:val="%1."/>
      <w:lvlJc w:val="right"/>
      <w:pPr>
        <w:ind w:left="108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36644C36"/>
    <w:multiLevelType w:val="hybridMultilevel"/>
    <w:tmpl w:val="F88A520A"/>
    <w:lvl w:ilvl="0" w:tplc="C49AF60C">
      <w:start w:val="1"/>
      <w:numFmt w:val="bullet"/>
      <w:lvlText w:val="-"/>
      <w:lvlJc w:val="left"/>
      <w:pPr>
        <w:tabs>
          <w:tab w:val="num" w:pos="6031"/>
        </w:tabs>
        <w:ind w:left="6031" w:hanging="360"/>
      </w:pPr>
      <w:rPr>
        <w:rFonts w:ascii="Times New Roman" w:eastAsia="Times New Roman" w:hAnsi="Times New Roman" w:cs="Times New Roman" w:hint="default"/>
        <w:sz w:val="24"/>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3AB15CFE"/>
    <w:multiLevelType w:val="hybridMultilevel"/>
    <w:tmpl w:val="DFB8321C"/>
    <w:lvl w:ilvl="0" w:tplc="C002989C">
      <w:start w:val="1"/>
      <w:numFmt w:val="decimal"/>
      <w:lvlText w:val="%1."/>
      <w:lvlJc w:val="left"/>
      <w:pPr>
        <w:ind w:left="1066" w:hanging="360"/>
      </w:pPr>
      <w:rPr>
        <w:rFonts w:hint="default"/>
        <w:b/>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8">
    <w:nsid w:val="3AF86C6D"/>
    <w:multiLevelType w:val="hybridMultilevel"/>
    <w:tmpl w:val="D37A736E"/>
    <w:lvl w:ilvl="0" w:tplc="D150913E">
      <w:start w:val="6"/>
      <w:numFmt w:val="decimal"/>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90B5CF9"/>
    <w:multiLevelType w:val="hybridMultilevel"/>
    <w:tmpl w:val="7464A73E"/>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48C3D5E"/>
    <w:multiLevelType w:val="hybridMultilevel"/>
    <w:tmpl w:val="8FE01D5A"/>
    <w:lvl w:ilvl="0" w:tplc="83FCBA3E">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D47D43"/>
    <w:multiLevelType w:val="hybridMultilevel"/>
    <w:tmpl w:val="FEBE5AEA"/>
    <w:lvl w:ilvl="0" w:tplc="534E612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2A5D48"/>
    <w:multiLevelType w:val="multilevel"/>
    <w:tmpl w:val="98F0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2B749A"/>
    <w:multiLevelType w:val="hybridMultilevel"/>
    <w:tmpl w:val="1F267F6A"/>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A0474D7"/>
    <w:multiLevelType w:val="hybridMultilevel"/>
    <w:tmpl w:val="751ACE36"/>
    <w:lvl w:ilvl="0" w:tplc="0409000D">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222349"/>
    <w:multiLevelType w:val="hybridMultilevel"/>
    <w:tmpl w:val="D24685DE"/>
    <w:lvl w:ilvl="0" w:tplc="36E662D6">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6">
    <w:nsid w:val="6E6E45C0"/>
    <w:multiLevelType w:val="hybridMultilevel"/>
    <w:tmpl w:val="6A522606"/>
    <w:lvl w:ilvl="0" w:tplc="15AA8360">
      <w:start w:val="1"/>
      <w:numFmt w:val="decimal"/>
      <w:lvlText w:val="%1."/>
      <w:lvlJc w:val="left"/>
      <w:pPr>
        <w:ind w:left="1068" w:hanging="360"/>
      </w:pPr>
      <w:rPr>
        <w:b/>
        <w:bCs/>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7">
    <w:nsid w:val="7880132E"/>
    <w:multiLevelType w:val="hybridMultilevel"/>
    <w:tmpl w:val="D910CD9A"/>
    <w:lvl w:ilvl="0" w:tplc="0809000D">
      <w:start w:val="1"/>
      <w:numFmt w:val="bullet"/>
      <w:lvlText w:val=""/>
      <w:lvlJc w:val="left"/>
      <w:pPr>
        <w:ind w:left="2146" w:hanging="360"/>
      </w:pPr>
      <w:rPr>
        <w:rFonts w:ascii="Wingdings" w:hAnsi="Wingdings" w:hint="default"/>
      </w:rPr>
    </w:lvl>
    <w:lvl w:ilvl="1" w:tplc="08090003" w:tentative="1">
      <w:start w:val="1"/>
      <w:numFmt w:val="bullet"/>
      <w:lvlText w:val="o"/>
      <w:lvlJc w:val="left"/>
      <w:pPr>
        <w:ind w:left="2866" w:hanging="360"/>
      </w:pPr>
      <w:rPr>
        <w:rFonts w:ascii="Courier New" w:hAnsi="Courier New" w:cs="Courier New" w:hint="default"/>
      </w:rPr>
    </w:lvl>
    <w:lvl w:ilvl="2" w:tplc="08090005" w:tentative="1">
      <w:start w:val="1"/>
      <w:numFmt w:val="bullet"/>
      <w:lvlText w:val=""/>
      <w:lvlJc w:val="left"/>
      <w:pPr>
        <w:ind w:left="3586" w:hanging="360"/>
      </w:pPr>
      <w:rPr>
        <w:rFonts w:ascii="Wingdings" w:hAnsi="Wingdings" w:hint="default"/>
      </w:rPr>
    </w:lvl>
    <w:lvl w:ilvl="3" w:tplc="08090001" w:tentative="1">
      <w:start w:val="1"/>
      <w:numFmt w:val="bullet"/>
      <w:lvlText w:val=""/>
      <w:lvlJc w:val="left"/>
      <w:pPr>
        <w:ind w:left="4306" w:hanging="360"/>
      </w:pPr>
      <w:rPr>
        <w:rFonts w:ascii="Symbol" w:hAnsi="Symbol" w:hint="default"/>
      </w:rPr>
    </w:lvl>
    <w:lvl w:ilvl="4" w:tplc="08090003" w:tentative="1">
      <w:start w:val="1"/>
      <w:numFmt w:val="bullet"/>
      <w:lvlText w:val="o"/>
      <w:lvlJc w:val="left"/>
      <w:pPr>
        <w:ind w:left="5026" w:hanging="360"/>
      </w:pPr>
      <w:rPr>
        <w:rFonts w:ascii="Courier New" w:hAnsi="Courier New" w:cs="Courier New" w:hint="default"/>
      </w:rPr>
    </w:lvl>
    <w:lvl w:ilvl="5" w:tplc="08090005" w:tentative="1">
      <w:start w:val="1"/>
      <w:numFmt w:val="bullet"/>
      <w:lvlText w:val=""/>
      <w:lvlJc w:val="left"/>
      <w:pPr>
        <w:ind w:left="5746" w:hanging="360"/>
      </w:pPr>
      <w:rPr>
        <w:rFonts w:ascii="Wingdings" w:hAnsi="Wingdings" w:hint="default"/>
      </w:rPr>
    </w:lvl>
    <w:lvl w:ilvl="6" w:tplc="08090001" w:tentative="1">
      <w:start w:val="1"/>
      <w:numFmt w:val="bullet"/>
      <w:lvlText w:val=""/>
      <w:lvlJc w:val="left"/>
      <w:pPr>
        <w:ind w:left="6466" w:hanging="360"/>
      </w:pPr>
      <w:rPr>
        <w:rFonts w:ascii="Symbol" w:hAnsi="Symbol" w:hint="default"/>
      </w:rPr>
    </w:lvl>
    <w:lvl w:ilvl="7" w:tplc="08090003" w:tentative="1">
      <w:start w:val="1"/>
      <w:numFmt w:val="bullet"/>
      <w:lvlText w:val="o"/>
      <w:lvlJc w:val="left"/>
      <w:pPr>
        <w:ind w:left="7186" w:hanging="360"/>
      </w:pPr>
      <w:rPr>
        <w:rFonts w:ascii="Courier New" w:hAnsi="Courier New" w:cs="Courier New" w:hint="default"/>
      </w:rPr>
    </w:lvl>
    <w:lvl w:ilvl="8" w:tplc="08090005" w:tentative="1">
      <w:start w:val="1"/>
      <w:numFmt w:val="bullet"/>
      <w:lvlText w:val=""/>
      <w:lvlJc w:val="left"/>
      <w:pPr>
        <w:ind w:left="7906" w:hanging="360"/>
      </w:pPr>
      <w:rPr>
        <w:rFonts w:ascii="Wingdings" w:hAnsi="Wingdings" w:hint="default"/>
      </w:rPr>
    </w:lvl>
  </w:abstractNum>
  <w:abstractNum w:abstractNumId="18">
    <w:nsid w:val="789D7A6E"/>
    <w:multiLevelType w:val="hybridMultilevel"/>
    <w:tmpl w:val="39C4728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F34577"/>
    <w:multiLevelType w:val="hybridMultilevel"/>
    <w:tmpl w:val="3BAA735A"/>
    <w:lvl w:ilvl="0" w:tplc="1AA48D28">
      <w:start w:val="1"/>
      <w:numFmt w:val="bullet"/>
      <w:lvlText w:val=""/>
      <w:lvlJc w:val="left"/>
      <w:pPr>
        <w:ind w:left="360" w:hanging="360"/>
      </w:pPr>
      <w:rPr>
        <w:rFonts w:ascii="Wingdings" w:hAnsi="Wingdings" w:hint="default"/>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0">
    <w:nsid w:val="7BC50EB9"/>
    <w:multiLevelType w:val="multilevel"/>
    <w:tmpl w:val="0CA200FA"/>
    <w:lvl w:ilvl="0">
      <w:start w:val="1"/>
      <w:numFmt w:val="bullet"/>
      <w:lvlText w:val="■"/>
      <w:lvlJc w:val="left"/>
      <w:rPr>
        <w:rFonts w:ascii="Times New Roman" w:eastAsia="Times New Roman" w:hAnsi="Times New Roman" w:cs="Times New Roman"/>
        <w:b w:val="0"/>
        <w:bCs w:val="0"/>
        <w:i w:val="0"/>
        <w:iCs w:val="0"/>
        <w:smallCaps w:val="0"/>
        <w:strike w:val="0"/>
        <w:color w:val="292629"/>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11"/>
  </w:num>
  <w:num w:numId="4">
    <w:abstractNumId w:val="13"/>
  </w:num>
  <w:num w:numId="5">
    <w:abstractNumId w:val="19"/>
  </w:num>
  <w:num w:numId="6">
    <w:abstractNumId w:val="3"/>
  </w:num>
  <w:num w:numId="7">
    <w:abstractNumId w:val="0"/>
  </w:num>
  <w:num w:numId="8">
    <w:abstractNumId w:val="1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8"/>
  </w:num>
  <w:num w:numId="13">
    <w:abstractNumId w:val="1"/>
  </w:num>
  <w:num w:numId="14">
    <w:abstractNumId w:val="5"/>
  </w:num>
  <w:num w:numId="15">
    <w:abstractNumId w:val="12"/>
  </w:num>
  <w:num w:numId="16">
    <w:abstractNumId w:val="6"/>
  </w:num>
  <w:num w:numId="17">
    <w:abstractNumId w:val="17"/>
  </w:num>
  <w:num w:numId="18">
    <w:abstractNumId w:val="16"/>
  </w:num>
  <w:num w:numId="19">
    <w:abstractNumId w:val="8"/>
  </w:num>
  <w:num w:numId="20">
    <w:abstractNumId w:val="2"/>
  </w:num>
  <w:num w:numId="21">
    <w:abstractNumId w:val="9"/>
  </w:num>
  <w:num w:numId="22">
    <w:abstractNumId w:val="10"/>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AF61FC"/>
    <w:rsid w:val="00011CC0"/>
    <w:rsid w:val="00051B80"/>
    <w:rsid w:val="00072636"/>
    <w:rsid w:val="00074EFE"/>
    <w:rsid w:val="00077D34"/>
    <w:rsid w:val="000D3912"/>
    <w:rsid w:val="000D73A0"/>
    <w:rsid w:val="000F4169"/>
    <w:rsid w:val="000F5758"/>
    <w:rsid w:val="000F689F"/>
    <w:rsid w:val="000F6A32"/>
    <w:rsid w:val="001100FB"/>
    <w:rsid w:val="001222B6"/>
    <w:rsid w:val="001676F8"/>
    <w:rsid w:val="0019130F"/>
    <w:rsid w:val="001A0451"/>
    <w:rsid w:val="001F18F8"/>
    <w:rsid w:val="00211F10"/>
    <w:rsid w:val="00223412"/>
    <w:rsid w:val="00242840"/>
    <w:rsid w:val="00255928"/>
    <w:rsid w:val="00271C55"/>
    <w:rsid w:val="002C4698"/>
    <w:rsid w:val="002F3A80"/>
    <w:rsid w:val="002F42C9"/>
    <w:rsid w:val="00316E46"/>
    <w:rsid w:val="00354F04"/>
    <w:rsid w:val="003B6150"/>
    <w:rsid w:val="003D1A28"/>
    <w:rsid w:val="0047049E"/>
    <w:rsid w:val="00471BE4"/>
    <w:rsid w:val="004D2229"/>
    <w:rsid w:val="0051048E"/>
    <w:rsid w:val="00512B97"/>
    <w:rsid w:val="005500C8"/>
    <w:rsid w:val="0058200C"/>
    <w:rsid w:val="0058757E"/>
    <w:rsid w:val="005F1DF9"/>
    <w:rsid w:val="00620A0D"/>
    <w:rsid w:val="00637A50"/>
    <w:rsid w:val="006E0424"/>
    <w:rsid w:val="007156B2"/>
    <w:rsid w:val="00723262"/>
    <w:rsid w:val="00761DF6"/>
    <w:rsid w:val="007B313E"/>
    <w:rsid w:val="007D6BA5"/>
    <w:rsid w:val="007E3382"/>
    <w:rsid w:val="007E6019"/>
    <w:rsid w:val="007F470E"/>
    <w:rsid w:val="00801964"/>
    <w:rsid w:val="0083025C"/>
    <w:rsid w:val="008453CD"/>
    <w:rsid w:val="008E1825"/>
    <w:rsid w:val="00914756"/>
    <w:rsid w:val="00934DEA"/>
    <w:rsid w:val="009B7183"/>
    <w:rsid w:val="009E0BF3"/>
    <w:rsid w:val="00A32CB7"/>
    <w:rsid w:val="00A903A2"/>
    <w:rsid w:val="00AB11D2"/>
    <w:rsid w:val="00AB26D1"/>
    <w:rsid w:val="00AC0362"/>
    <w:rsid w:val="00AE7390"/>
    <w:rsid w:val="00AF61FC"/>
    <w:rsid w:val="00B073D4"/>
    <w:rsid w:val="00B148A2"/>
    <w:rsid w:val="00B24766"/>
    <w:rsid w:val="00B425FB"/>
    <w:rsid w:val="00B44128"/>
    <w:rsid w:val="00BC28DE"/>
    <w:rsid w:val="00BC3297"/>
    <w:rsid w:val="00BE2E8B"/>
    <w:rsid w:val="00BF7CFA"/>
    <w:rsid w:val="00C31659"/>
    <w:rsid w:val="00C3641B"/>
    <w:rsid w:val="00C55EA3"/>
    <w:rsid w:val="00C76AF7"/>
    <w:rsid w:val="00CB066A"/>
    <w:rsid w:val="00D377E7"/>
    <w:rsid w:val="00D40F58"/>
    <w:rsid w:val="00D44F86"/>
    <w:rsid w:val="00D76650"/>
    <w:rsid w:val="00DB0053"/>
    <w:rsid w:val="00DB0F45"/>
    <w:rsid w:val="00DC0C89"/>
    <w:rsid w:val="00E03FAE"/>
    <w:rsid w:val="00E4278E"/>
    <w:rsid w:val="00E753D7"/>
    <w:rsid w:val="00E95FAC"/>
    <w:rsid w:val="00EB5A92"/>
    <w:rsid w:val="00EB701C"/>
    <w:rsid w:val="00ED2218"/>
    <w:rsid w:val="00EE542A"/>
    <w:rsid w:val="00EF1743"/>
    <w:rsid w:val="00F75A9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00C"/>
    <w:pPr>
      <w:suppressAutoHyphens/>
      <w:spacing w:after="0" w:line="240" w:lineRule="auto"/>
    </w:pPr>
    <w:rPr>
      <w:rFonts w:ascii="Times New Roman" w:eastAsia="Times New Roman" w:hAnsi="Times New Roman" w:cs="Times New Roman"/>
      <w:sz w:val="24"/>
      <w:szCs w:val="24"/>
      <w:lang w:val="bg-B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00C"/>
    <w:pPr>
      <w:tabs>
        <w:tab w:val="center" w:pos="4513"/>
        <w:tab w:val="right" w:pos="9026"/>
      </w:tabs>
    </w:pPr>
  </w:style>
  <w:style w:type="character" w:customStyle="1" w:styleId="a4">
    <w:name w:val="Горен колонтитул Знак"/>
    <w:basedOn w:val="a0"/>
    <w:link w:val="a3"/>
    <w:uiPriority w:val="99"/>
    <w:rsid w:val="0058200C"/>
  </w:style>
  <w:style w:type="paragraph" w:styleId="a5">
    <w:name w:val="footer"/>
    <w:basedOn w:val="a"/>
    <w:link w:val="a6"/>
    <w:uiPriority w:val="99"/>
    <w:unhideWhenUsed/>
    <w:rsid w:val="0058200C"/>
    <w:pPr>
      <w:tabs>
        <w:tab w:val="center" w:pos="4513"/>
        <w:tab w:val="right" w:pos="9026"/>
      </w:tabs>
    </w:pPr>
  </w:style>
  <w:style w:type="character" w:customStyle="1" w:styleId="a6">
    <w:name w:val="Долен колонтитул Знак"/>
    <w:basedOn w:val="a0"/>
    <w:link w:val="a5"/>
    <w:uiPriority w:val="99"/>
    <w:rsid w:val="0058200C"/>
  </w:style>
  <w:style w:type="paragraph" w:styleId="a7">
    <w:name w:val="Balloon Text"/>
    <w:basedOn w:val="a"/>
    <w:link w:val="a8"/>
    <w:uiPriority w:val="99"/>
    <w:semiHidden/>
    <w:unhideWhenUsed/>
    <w:rsid w:val="0058200C"/>
    <w:rPr>
      <w:rFonts w:ascii="Tahoma" w:hAnsi="Tahoma" w:cs="Tahoma"/>
      <w:sz w:val="16"/>
      <w:szCs w:val="16"/>
    </w:rPr>
  </w:style>
  <w:style w:type="character" w:customStyle="1" w:styleId="a8">
    <w:name w:val="Изнесен текст Знак"/>
    <w:basedOn w:val="a0"/>
    <w:link w:val="a7"/>
    <w:uiPriority w:val="99"/>
    <w:semiHidden/>
    <w:rsid w:val="0058200C"/>
    <w:rPr>
      <w:rFonts w:ascii="Tahoma" w:hAnsi="Tahoma" w:cs="Tahoma"/>
      <w:sz w:val="16"/>
      <w:szCs w:val="16"/>
    </w:rPr>
  </w:style>
  <w:style w:type="paragraph" w:styleId="a9">
    <w:name w:val="List Paragraph"/>
    <w:aliases w:val="ПАРАГРАФ,Гл точки"/>
    <w:basedOn w:val="a"/>
    <w:link w:val="aa"/>
    <w:uiPriority w:val="34"/>
    <w:qFormat/>
    <w:rsid w:val="002F3A80"/>
    <w:pPr>
      <w:ind w:left="720"/>
      <w:contextualSpacing/>
    </w:pPr>
  </w:style>
  <w:style w:type="character" w:customStyle="1" w:styleId="insertedtext1">
    <w:name w:val="insertedtext1"/>
    <w:rsid w:val="00AE7390"/>
    <w:rPr>
      <w:color w:val="1057D8"/>
    </w:rPr>
  </w:style>
  <w:style w:type="character" w:customStyle="1" w:styleId="aa">
    <w:name w:val="Списък на абзаци Знак"/>
    <w:aliases w:val="ПАРАГРАФ Знак,Гл точки Знак"/>
    <w:link w:val="a9"/>
    <w:uiPriority w:val="34"/>
    <w:locked/>
    <w:rsid w:val="00AE7390"/>
    <w:rPr>
      <w:rFonts w:ascii="Times New Roman" w:eastAsia="Times New Roman" w:hAnsi="Times New Roman" w:cs="Times New Roman"/>
      <w:sz w:val="24"/>
      <w:szCs w:val="24"/>
      <w:lang w:val="bg-BG" w:eastAsia="zh-CN"/>
    </w:rPr>
  </w:style>
  <w:style w:type="paragraph" w:styleId="ab">
    <w:name w:val="footnote text"/>
    <w:basedOn w:val="a"/>
    <w:link w:val="ac"/>
    <w:uiPriority w:val="99"/>
    <w:semiHidden/>
    <w:rsid w:val="00D44F86"/>
    <w:pPr>
      <w:suppressAutoHyphens w:val="0"/>
    </w:pPr>
    <w:rPr>
      <w:rFonts w:ascii="Calibri" w:hAnsi="Calibri" w:cs="Calibri"/>
      <w:sz w:val="20"/>
      <w:szCs w:val="20"/>
      <w:lang w:eastAsia="bg-BG"/>
    </w:rPr>
  </w:style>
  <w:style w:type="character" w:customStyle="1" w:styleId="ac">
    <w:name w:val="Текст под линия Знак"/>
    <w:basedOn w:val="a0"/>
    <w:link w:val="ab"/>
    <w:uiPriority w:val="99"/>
    <w:semiHidden/>
    <w:rsid w:val="00D44F86"/>
    <w:rPr>
      <w:rFonts w:ascii="Calibri" w:eastAsia="Times New Roman" w:hAnsi="Calibri" w:cs="Calibri"/>
      <w:sz w:val="20"/>
      <w:szCs w:val="20"/>
      <w:lang w:val="bg-BG" w:eastAsia="bg-BG"/>
    </w:rPr>
  </w:style>
  <w:style w:type="character" w:styleId="ad">
    <w:name w:val="footnote reference"/>
    <w:basedOn w:val="a0"/>
    <w:uiPriority w:val="99"/>
    <w:semiHidden/>
    <w:rsid w:val="00D44F86"/>
    <w:rPr>
      <w:vertAlign w:val="superscript"/>
    </w:rPr>
  </w:style>
  <w:style w:type="character" w:styleId="ae">
    <w:name w:val="annotation reference"/>
    <w:basedOn w:val="a0"/>
    <w:uiPriority w:val="99"/>
    <w:semiHidden/>
    <w:unhideWhenUsed/>
    <w:rsid w:val="000F689F"/>
    <w:rPr>
      <w:sz w:val="16"/>
      <w:szCs w:val="16"/>
    </w:rPr>
  </w:style>
  <w:style w:type="paragraph" w:styleId="af">
    <w:name w:val="annotation text"/>
    <w:basedOn w:val="a"/>
    <w:link w:val="af0"/>
    <w:uiPriority w:val="99"/>
    <w:semiHidden/>
    <w:unhideWhenUsed/>
    <w:rsid w:val="000F689F"/>
    <w:rPr>
      <w:sz w:val="20"/>
      <w:szCs w:val="20"/>
    </w:rPr>
  </w:style>
  <w:style w:type="character" w:customStyle="1" w:styleId="af0">
    <w:name w:val="Текст на коментар Знак"/>
    <w:basedOn w:val="a0"/>
    <w:link w:val="af"/>
    <w:uiPriority w:val="99"/>
    <w:semiHidden/>
    <w:rsid w:val="000F689F"/>
    <w:rPr>
      <w:rFonts w:ascii="Times New Roman" w:eastAsia="Times New Roman" w:hAnsi="Times New Roman" w:cs="Times New Roman"/>
      <w:sz w:val="20"/>
      <w:szCs w:val="20"/>
      <w:lang w:val="bg-BG" w:eastAsia="zh-CN"/>
    </w:rPr>
  </w:style>
  <w:style w:type="paragraph" w:styleId="af1">
    <w:name w:val="annotation subject"/>
    <w:basedOn w:val="af"/>
    <w:next w:val="af"/>
    <w:link w:val="af2"/>
    <w:uiPriority w:val="99"/>
    <w:semiHidden/>
    <w:unhideWhenUsed/>
    <w:rsid w:val="000F689F"/>
    <w:rPr>
      <w:b/>
      <w:bCs/>
    </w:rPr>
  </w:style>
  <w:style w:type="character" w:customStyle="1" w:styleId="af2">
    <w:name w:val="Предмет на коментар Знак"/>
    <w:basedOn w:val="af0"/>
    <w:link w:val="af1"/>
    <w:uiPriority w:val="99"/>
    <w:semiHidden/>
    <w:rsid w:val="000F689F"/>
    <w:rPr>
      <w:rFonts w:ascii="Times New Roman" w:eastAsia="Times New Roman" w:hAnsi="Times New Roman" w:cs="Times New Roman"/>
      <w:b/>
      <w:bCs/>
      <w:sz w:val="20"/>
      <w:szCs w:val="20"/>
      <w:lang w:val="bg-BG" w:eastAsia="zh-CN"/>
    </w:rPr>
  </w:style>
  <w:style w:type="paragraph" w:styleId="af3">
    <w:name w:val="Body Text"/>
    <w:basedOn w:val="a"/>
    <w:link w:val="af4"/>
    <w:uiPriority w:val="99"/>
    <w:unhideWhenUsed/>
    <w:rsid w:val="00A903A2"/>
    <w:pPr>
      <w:suppressAutoHyphens w:val="0"/>
      <w:spacing w:after="120"/>
    </w:pPr>
    <w:rPr>
      <w:rFonts w:ascii="HebarU" w:hAnsi="HebarU"/>
      <w:sz w:val="28"/>
      <w:szCs w:val="20"/>
      <w:lang w:eastAsia="bg-BG"/>
    </w:rPr>
  </w:style>
  <w:style w:type="character" w:customStyle="1" w:styleId="af4">
    <w:name w:val="Основен текст Знак"/>
    <w:basedOn w:val="a0"/>
    <w:link w:val="af3"/>
    <w:uiPriority w:val="99"/>
    <w:rsid w:val="00A903A2"/>
    <w:rPr>
      <w:rFonts w:ascii="HebarU" w:eastAsia="Times New Roman" w:hAnsi="HebarU" w:cs="Times New Roman"/>
      <w:sz w:val="28"/>
      <w:szCs w:val="20"/>
      <w:lang w:val="bg-BG" w:eastAsia="bg-BG"/>
    </w:rPr>
  </w:style>
  <w:style w:type="paragraph" w:customStyle="1" w:styleId="Style13">
    <w:name w:val="Style13"/>
    <w:basedOn w:val="a"/>
    <w:rsid w:val="00B24766"/>
    <w:pPr>
      <w:widowControl w:val="0"/>
      <w:suppressAutoHyphens w:val="0"/>
      <w:autoSpaceDE w:val="0"/>
      <w:autoSpaceDN w:val="0"/>
      <w:adjustRightInd w:val="0"/>
      <w:jc w:val="both"/>
    </w:pPr>
    <w:rPr>
      <w:rFonts w:ascii="Arial" w:hAnsi="Arial"/>
      <w:lang w:eastAsia="bg-BG"/>
    </w:rPr>
  </w:style>
</w:styles>
</file>

<file path=word/webSettings.xml><?xml version="1.0" encoding="utf-8"?>
<w:webSettings xmlns:r="http://schemas.openxmlformats.org/officeDocument/2006/relationships" xmlns:w="http://schemas.openxmlformats.org/wordprocessingml/2006/main">
  <w:divs>
    <w:div w:id="410392005">
      <w:bodyDiv w:val="1"/>
      <w:marLeft w:val="0"/>
      <w:marRight w:val="0"/>
      <w:marTop w:val="0"/>
      <w:marBottom w:val="0"/>
      <w:divBdr>
        <w:top w:val="none" w:sz="0" w:space="0" w:color="auto"/>
        <w:left w:val="none" w:sz="0" w:space="0" w:color="auto"/>
        <w:bottom w:val="none" w:sz="0" w:space="0" w:color="auto"/>
        <w:right w:val="none" w:sz="0" w:space="0" w:color="auto"/>
      </w:divBdr>
    </w:div>
    <w:div w:id="454327115">
      <w:bodyDiv w:val="1"/>
      <w:marLeft w:val="0"/>
      <w:marRight w:val="0"/>
      <w:marTop w:val="0"/>
      <w:marBottom w:val="0"/>
      <w:divBdr>
        <w:top w:val="none" w:sz="0" w:space="0" w:color="auto"/>
        <w:left w:val="none" w:sz="0" w:space="0" w:color="auto"/>
        <w:bottom w:val="none" w:sz="0" w:space="0" w:color="auto"/>
        <w:right w:val="none" w:sz="0" w:space="0" w:color="auto"/>
      </w:divBdr>
    </w:div>
    <w:div w:id="487481396">
      <w:bodyDiv w:val="1"/>
      <w:marLeft w:val="0"/>
      <w:marRight w:val="0"/>
      <w:marTop w:val="0"/>
      <w:marBottom w:val="0"/>
      <w:divBdr>
        <w:top w:val="none" w:sz="0" w:space="0" w:color="auto"/>
        <w:left w:val="none" w:sz="0" w:space="0" w:color="auto"/>
        <w:bottom w:val="none" w:sz="0" w:space="0" w:color="auto"/>
        <w:right w:val="none" w:sz="0" w:space="0" w:color="auto"/>
      </w:divBdr>
    </w:div>
    <w:div w:id="1079444369">
      <w:bodyDiv w:val="1"/>
      <w:marLeft w:val="0"/>
      <w:marRight w:val="0"/>
      <w:marTop w:val="0"/>
      <w:marBottom w:val="0"/>
      <w:divBdr>
        <w:top w:val="none" w:sz="0" w:space="0" w:color="auto"/>
        <w:left w:val="none" w:sz="0" w:space="0" w:color="auto"/>
        <w:bottom w:val="none" w:sz="0" w:space="0" w:color="auto"/>
        <w:right w:val="none" w:sz="0" w:space="0" w:color="auto"/>
      </w:divBdr>
    </w:div>
    <w:div w:id="15045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6484E-5ECD-4487-B908-DEAAFC1F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2921</Words>
  <Characters>16654</Characters>
  <Application>Microsoft Office Word</Application>
  <DocSecurity>0</DocSecurity>
  <Lines>138</Lines>
  <Paragraphs>39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8</cp:revision>
  <cp:lastPrinted>2020-06-02T09:19:00Z</cp:lastPrinted>
  <dcterms:created xsi:type="dcterms:W3CDTF">2020-05-27T09:10:00Z</dcterms:created>
  <dcterms:modified xsi:type="dcterms:W3CDTF">2020-06-03T12:18:00Z</dcterms:modified>
</cp:coreProperties>
</file>